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Eyebrow"/>
      </w:pPr>
      <w:r>
        <w:rPr>
          <w:rFonts w:ascii="Segoe UI" w:hAnsi="Segoe UI" w:cs="Segoe UI"/>
          <w:b/>
          <w:caps/>
          <w:color w:val="8B3A62"/>
          <w:spacing w:val="20"/>
          <w:sz w:val="17"/>
          <w:szCs w:val="17"/>
        </w:rPr>
        <w:t xml:space="preserve">A guide for the people who use it</w:t>
      </w:r>
    </w:p>
    <w:p>
      <w:pPr>
        <w:pStyle w:val="Title"/>
      </w:pPr>
      <w:r>
        <w:t xml:space="preserve">Using EmailInsightAI</w:t>
      </w:r>
    </w:p>
    <w:p>
      <w:pPr>
        <w:pStyle w:val="Lead"/>
      </w:pPr>
      <w:r>
        <w:rPr>
          <w:color w:val="3C4560"/>
          <w:sz w:val="24"/>
          <w:szCs w:val="24"/>
        </w:rPr>
        <w:t xml:space="preserve"> Your team's mail, read and sorted for you, so nothing important sits waiting. </w:t>
      </w:r>
    </w:p>
    <w:p>
      <w:pPr>
        <w:pStyle w:val="Meta"/>
      </w:pPr>
      <w:r>
        <w:rPr>
          <w:rFonts w:ascii="Segoe UI" w:hAnsi="Segoe UI" w:cs="Segoe UI"/>
          <w:color w:val="6B7390"/>
          <w:sz w:val="18"/>
          <w:szCs w:val="18"/>
        </w:rPr>
        <w:t xml:space="preserve"> No technical knowledge needed. This guide explains what the system does, what you see on screen, and how to set it up for your company. </w:t>
      </w:r>
    </w:p>
    <w:p>
      <w:pPr>
        <w:pStyle w:val="Heading2"/>
      </w:pPr>
      <w:r>
        <w:t xml:space="preserve">Contents</w:t>
      </w:r>
    </w:p>
    <w:p>
      <w:pPr>
        <w:pStyle w:val="ListItem"/>
      </w:pPr>
      <w:r>
        <w:rPr>
          <w:rFonts w:ascii="Segoe UI" w:hAnsi="Segoe UI" w:cs="Segoe UI"/>
          <w:color w:val="8B3A62"/>
        </w:rPr>
        <w:t xml:space="preserve">1   </w:t>
      </w:r>
      <w:r>
        <w:t xml:space="preserve">Why this exists</w:t>
      </w:r>
    </w:p>
    <w:p>
      <w:pPr>
        <w:pStyle w:val="ListItem"/>
      </w:pPr>
      <w:r>
        <w:rPr>
          <w:rFonts w:ascii="Segoe UI" w:hAnsi="Segoe UI" w:cs="Segoe UI"/>
          <w:color w:val="8B3A62"/>
        </w:rPr>
        <w:t xml:space="preserve">2   </w:t>
      </w:r>
      <w:r>
        <w:t xml:space="preserve">How your mail gets here</w:t>
      </w:r>
    </w:p>
    <w:p>
      <w:pPr>
        <w:pStyle w:val="ListItem"/>
      </w:pPr>
      <w:r>
        <w:rPr>
          <w:rFonts w:ascii="Segoe UI" w:hAnsi="Segoe UI" w:cs="Segoe UI"/>
          <w:color w:val="8B3A62"/>
        </w:rPr>
        <w:t xml:space="preserve">3   </w:t>
      </w:r>
      <w:r>
        <w:t xml:space="preserve">The four questions</w:t>
      </w:r>
    </w:p>
    <w:p>
      <w:pPr>
        <w:pStyle w:val="ListItem"/>
      </w:pPr>
      <w:r>
        <w:rPr>
          <w:rFonts w:ascii="Segoe UI" w:hAnsi="Segoe UI" w:cs="Segoe UI"/>
          <w:color w:val="8B3A62"/>
        </w:rPr>
        <w:t xml:space="preserve">4   </w:t>
      </w:r>
      <w:r>
        <w:t xml:space="preserve">Your signal bar</w:t>
      </w:r>
    </w:p>
    <w:p>
      <w:pPr>
        <w:pStyle w:val="ListItem"/>
      </w:pPr>
      <w:r>
        <w:rPr>
          <w:rFonts w:ascii="Segoe UI" w:hAnsi="Segoe UI" w:cs="Segoe UI"/>
          <w:color w:val="8B3A62"/>
        </w:rPr>
        <w:t xml:space="preserve">5   </w:t>
      </w:r>
      <w:r>
        <w:t xml:space="preserve">The life of one message</w:t>
      </w:r>
    </w:p>
    <w:p>
      <w:pPr>
        <w:pStyle w:val="ListItem"/>
      </w:pPr>
      <w:r>
        <w:rPr>
          <w:rFonts w:ascii="Segoe UI" w:hAnsi="Segoe UI" w:cs="Segoe UI"/>
          <w:color w:val="8B3A62"/>
        </w:rPr>
        <w:t xml:space="preserve">6   </w:t>
      </w:r>
      <w:r>
        <w:t xml:space="preserve">Who sees whose mail</w:t>
      </w:r>
    </w:p>
    <w:p>
      <w:pPr>
        <w:pStyle w:val="ListItem"/>
      </w:pPr>
      <w:r>
        <w:rPr>
          <w:rFonts w:ascii="Segoe UI" w:hAnsi="Segoe UI" w:cs="Segoe UI"/>
          <w:color w:val="8B3A62"/>
        </w:rPr>
        <w:t xml:space="preserve">7   </w:t>
      </w:r>
      <w:r>
        <w:t xml:space="preserve">Reading and answering</w:t>
      </w:r>
    </w:p>
    <w:p>
      <w:pPr>
        <w:pStyle w:val="ListItem"/>
      </w:pPr>
      <w:r>
        <w:rPr>
          <w:rFonts w:ascii="Segoe UI" w:hAnsi="Segoe UI" w:cs="Segoe UI"/>
          <w:color w:val="8B3A62"/>
        </w:rPr>
        <w:t xml:space="preserve">8   </w:t>
      </w:r>
      <w:r>
        <w:t xml:space="preserve">A day with the system</w:t>
      </w:r>
    </w:p>
    <w:p>
      <w:pPr>
        <w:pStyle w:val="ListItem"/>
      </w:pPr>
      <w:r>
        <w:rPr>
          <w:rFonts w:ascii="Segoe UI" w:hAnsi="Segoe UI" w:cs="Segoe UI"/>
          <w:color w:val="8B3A62"/>
        </w:rPr>
        <w:t xml:space="preserve">9   </w:t>
      </w:r>
      <w:r>
        <w:t xml:space="preserve">Your daily report</w:t>
      </w:r>
    </w:p>
    <w:p>
      <w:pPr>
        <w:pStyle w:val="ListItem"/>
      </w:pPr>
      <w:r>
        <w:rPr>
          <w:rFonts w:ascii="Segoe UI" w:hAnsi="Segoe UI" w:cs="Segoe UI"/>
          <w:color w:val="8B3A62"/>
        </w:rPr>
        <w:t xml:space="preserve">10   </w:t>
      </w:r>
      <w:r>
        <w:t xml:space="preserve">Setting up your company</w:t>
      </w:r>
    </w:p>
    <w:p>
      <w:pPr>
        <w:pStyle w:val="ListItem"/>
      </w:pPr>
      <w:r>
        <w:rPr>
          <w:rFonts w:ascii="Segoe UI" w:hAnsi="Segoe UI" w:cs="Segoe UI"/>
          <w:color w:val="8B3A62"/>
        </w:rPr>
        <w:t xml:space="preserve">11   </w:t>
      </w:r>
      <w:r>
        <w:t xml:space="preserve">Making it fit your work</w:t>
      </w:r>
    </w:p>
    <w:p>
      <w:pPr>
        <w:pStyle w:val="ListItem"/>
      </w:pPr>
      <w:r>
        <w:rPr>
          <w:rFonts w:ascii="Segoe UI" w:hAnsi="Segoe UI" w:cs="Segoe UI"/>
          <w:color w:val="8B3A62"/>
        </w:rPr>
        <w:t xml:space="preserve">12   </w:t>
      </w:r>
      <w:r>
        <w:t xml:space="preserve">What it does not do</w:t>
      </w:r>
    </w:p>
    <w:p>
      <w:pPr>
        <w:pStyle w:val="ListItem"/>
      </w:pPr>
      <w:r>
        <w:rPr>
          <w:rFonts w:ascii="Segoe UI" w:hAnsi="Segoe UI" w:cs="Segoe UI"/>
          <w:color w:val="8B3A62"/>
        </w:rPr>
        <w:t xml:space="preserve">13   </w:t>
      </w:r>
      <w:r>
        <w:t xml:space="preserve">Your first week</w:t>
      </w:r>
    </w:p>
    <w:p>
      <w:pPr>
        <w:pStyle w:val="ListItem"/>
      </w:pPr>
      <w:r>
        <w:rPr>
          <w:rFonts w:ascii="Segoe UI" w:hAnsi="Segoe UI" w:cs="Segoe UI"/>
          <w:color w:val="8B3A62"/>
        </w:rPr>
        <w:t xml:space="preserve">14   </w:t>
      </w:r>
      <w:r>
        <w:t xml:space="preserve">Questions people ask</w:t>
      </w:r>
    </w:p>
    <w:p>
      <w:pPr>
        <w:pStyle w:val="Gap"/>
      </w:pPr>
    </w:p>
    <w:p>
      <w:pPr>
        <w:pStyle w:val="Heading1"/>
      </w:pPr>
      <w:r>
        <w:rPr>
          <w:color w:val="8B3A62"/>
        </w:rPr>
        <w:t xml:space="preserve">1   </w:t>
      </w:r>
      <w:r>
        <w:t xml:space="preserve">Why this exists</w:t>
      </w:r>
    </w:p>
    <w:p>
      <w:pPr>
        <w:pStyle w:val="Lead"/>
      </w:pPr>
      <w:r>
        <w:rPr>
          <w:color w:val="3C4560"/>
          <w:sz w:val="24"/>
          <w:szCs w:val="24"/>
        </w:rPr>
        <w:t xml:space="preserve"> A busy team receives more mail than anyone can watch. Most of it needs nothing. A little of it needs an answer today. The problem is telling the two apart — and knowing, as a manager, when something has been sitting unanswered for a week. </w:t>
      </w:r>
    </w:p>
    <w:p>
      <w:pPr>
        <w:pStyle w:val="Body"/>
      </w:pPr>
      <w:r>
        <w:t xml:space="preserve"> EmailInsightAI reads your team's incoming mail and works out what each message means. It doesn't replace anyone's inbox. It sits alongside it and answers the questions a manager actually has: </w:t>
      </w:r>
    </w:p>
    <w:p>
      <w:pPr>
        <w:pStyle w:val="ListItem"/>
      </w:pPr>
      <w:r>
        <w:rPr>
          <w:color w:val="8B3A62"/>
        </w:rPr>
        <w:t xml:space="preserve">•  </w:t>
      </w:r>
      <w:r>
        <w:t xml:space="preserve">Who is waiting for a reply from us, and for how long?</w:t>
      </w:r>
    </w:p>
    <w:p>
      <w:pPr>
        <w:pStyle w:val="ListItem"/>
      </w:pPr>
      <w:r>
        <w:rPr>
          <w:color w:val="8B3A62"/>
        </w:rPr>
        <w:t xml:space="preserve">•  </w:t>
      </w:r>
      <w:r>
        <w:t xml:space="preserve">Is anyone writing to us unhappy?</w:t>
      </w:r>
    </w:p>
    <w:p>
      <w:pPr>
        <w:pStyle w:val="ListItem"/>
      </w:pPr>
      <w:r>
        <w:rPr>
          <w:color w:val="8B3A62"/>
        </w:rPr>
        <w:t xml:space="preserve">•  </w:t>
      </w:r>
      <w:r>
        <w:t xml:space="preserve">Which messages are new business, and which are service contracts?</w:t>
      </w:r>
    </w:p>
    <w:p>
      <w:pPr>
        <w:pStyle w:val="ListItem"/>
      </w:pPr>
      <w:r>
        <w:rPr>
          <w:color w:val="8B3A62"/>
        </w:rPr>
        <w:t xml:space="preserve">•  </w:t>
      </w:r>
      <w:r>
        <w:t xml:space="preserve">How much of today's mail is just marketing?</w:t>
      </w:r>
    </w:p>
    <w:p>
      <w:pPr>
        <w:pStyle w:val="Pull"/>
      </w:pPr>
      <w:r>
        <w:rPr>
          <w:rFonts w:ascii="Segoe UI" w:hAnsi="Segoe UI" w:cs="Segoe UI"/>
          <w:b/>
          <w:color w:val="8B3A62"/>
          <w:sz w:val="30"/>
          <w:szCs w:val="30"/>
        </w:rPr>
        <w:t xml:space="preserve">You stop reading mail to find problems. The problems come to you.</w:t>
      </w:r>
    </w:p>
    <w:p>
      <w:pPr>
        <w:pStyle w:val="Body"/>
      </w:pPr>
      <w:r>
        <w:t xml:space="preserve"> Everything you see is a count you can click. If the screen says eleven people are waiting for a reply, clicking that number shows you the eleven messages, oldest first. </w:t>
      </w:r>
    </w:p>
    <w:p>
      <w:pPr>
        <w:pStyle w:val="Gap"/>
        <w:pageBreakBefore/>
      </w:pPr>
    </w:p>
    <w:p>
      <w:pPr>
        <w:pStyle w:val="Heading1"/>
      </w:pPr>
      <w:r>
        <w:rPr>
          <w:color w:val="8B3A62"/>
        </w:rPr>
        <w:t xml:space="preserve">2   </w:t>
      </w:r>
      <w:r>
        <w:t xml:space="preserve">How your mail gets here</w:t>
      </w:r>
    </w:p>
    <w:p>
      <w:pPr>
        <w:pStyle w:val="Lead"/>
      </w:pPr>
      <w:r>
        <w:rPr>
          <w:color w:val="3C4560"/>
          <w:sz w:val="24"/>
          <w:szCs w:val="24"/>
        </w:rPr>
        <w:t xml:space="preserve"> Your company connects its mail once, at the start. After that everything happens on its own. </w:t>
      </w:r>
    </w:p>
    <w:p>
      <w:pPr>
        <w:pStyle w:val="Body"/>
      </w:pPr>
      <w:r>
        <w:t xml:space="preserve"> The system works with company mail on </w:t>
      </w:r>
      <w:r>
        <w:rPr>
          <w:b/>
        </w:rPr>
        <w:t xml:space="preserve">Google Workspace</w:t>
      </w:r>
      <w:r>
        <w:t xml:space="preserve"> or </w:t>
      </w:r>
      <w:r>
        <w:rPr>
          <w:b/>
        </w:rPr>
        <w:t xml:space="preserve">Microsoft 365</w:t>
      </w:r>
      <w:r>
        <w:t xml:space="preserve">. Your IT contact grants it permission to read the mailboxes you name — the same kind of permission an email backup or archiving service uses. </w:t>
      </w:r>
    </w:p>
    <w:p>
      <w:pPr>
        <w:pStyle w:val="Body"/>
      </w:pPr>
      <w:r>
        <w:t xml:space="preserve"> There is nothing for your team to install, no forwarding rule to set up, and no password for anyone to hand over. From your team's point of view, nothing about their mail changes at all. </w:t>
      </w:r>
    </w:p>
    <w:p>
      <w:pPr>
        <w:pStyle w:val="Figure"/>
      </w:pPr>
      <w:r>
        <w:drawing>
          <wp:inline distT="0" distB="0" distL="0" distR="0">
            <wp:extent cx="6262560" cy="1461264"/>
            <wp:effectExtent l="0" t="0" r="0" b="0"/>
            <wp:docPr id="101" name="Figure 1"/>
            <wp:cNvGraphicFramePr>
              <a:graphicFrameLocks noChangeAspect="1"/>
            </wp:cNvGraphicFramePr>
            <a:graphic>
              <a:graphicData uri="http://schemas.openxmlformats.org/drawingml/2006/picture">
                <pic:pic>
                  <pic:nvPicPr>
                    <pic:cNvPr id="101" name="Figure 1"/>
                    <pic:cNvPicPr/>
                  </pic:nvPicPr>
                  <pic:blipFill>
                    <a:blip r:embed="rIdImg1"/>
                    <a:stretch>
                      <a:fillRect/>
                    </a:stretch>
                  </pic:blipFill>
                  <pic:spPr>
                    <a:xfrm>
                      <a:off x="0" y="0"/>
                      <a:ext cx="6262560" cy="1461264"/>
                    </a:xfrm>
                    <a:prstGeom prst="rect">
                      <a:avLst/>
                    </a:prstGeom>
                  </pic:spPr>
                </pic:pic>
              </a:graphicData>
            </a:graphic>
          </wp:inline>
        </w:drawing>
      </w:r>
    </w:p>
    <w:p>
      <w:pPr>
        <w:pStyle w:val="Caption"/>
      </w:pPr>
      <w:r>
        <w:rPr>
          <w:rFonts w:ascii="Segoe UI" w:hAnsi="Segoe UI" w:cs="Segoe UI"/>
          <w:b/>
          <w:color w:val="6B7390"/>
          <w:sz w:val="17"/>
          <w:szCs w:val="17"/>
        </w:rPr>
        <w:t xml:space="preserve">How mail reaches you.</w:t>
      </w:r>
      <w:r>
        <w:rPr>
          <w:rFonts w:ascii="Segoe UI" w:hAnsi="Segoe UI" w:cs="Segoe UI"/>
          <w:color w:val="6B7390"/>
          <w:sz w:val="17"/>
          <w:szCs w:val="17"/>
        </w:rPr>
        <w:t xml:space="preserve"> Collection runs continuously in the background. New mail is usually on your dashboard within a few minutes of arriving.</w:t>
      </w:r>
    </w:p>
    <w:tbl>
      <w:tblPr>
        <w:tblW w:w="9864" w:type="dxa"/>
        <w:tblBorders>
          <w:top w:val="none" w:sz="4" w:color="D8D9E6"/>
          <w:left w:val="none" w:sz="0" w:color="auto"/>
          <w:bottom w:val="none" w:sz="4" w:color="D8D9E6"/>
          <w:right w:val="none" w:sz="0" w:color="auto"/>
          <w:insideH w:val="none" w:sz="4" w:color="D8D9E6"/>
          <w:insideV w:val="none" w:sz="0" w:color="auto"/>
        </w:tblBorders>
        <w:tblLayout w:type="fixed"/>
        <w:tblCellMar>
          <w:top w:w="120" w:type="dxa"/>
          <w:bottom w:w="120" w:type="dxa"/>
          <w:left w:w="160" w:type="dxa"/>
          <w:right w:w="160" w:type="dxa"/>
        </w:tblCellMar>
      </w:tblPr>
      <w:tblGrid>
        <w:gridCol w:w="9864"/>
      </w:tblGrid>
      <w:tr>
        <w:trPr>
          <w:cantSplit/>
        </w:trPr>
        <w:tc>
          <w:tcPr>
            <w:tcW w:w="9864" w:type="dxa"/>
            <w:shd w:val="clear" w:color="auto" w:fill="EEEEF4"/>
            <w:vAlign w:val="top"/>
          </w:tcPr>
          <w:p>
            <w:pPr>
              <w:pStyle w:val="CellText"/>
            </w:pPr>
            <w:r>
              <w:rPr>
                <w:rFonts w:ascii="Segoe UI" w:hAnsi="Segoe UI" w:cs="Segoe UI"/>
                <w:b/>
                <w:color w:val="171F33"/>
                <w:sz w:val="20"/>
                <w:szCs w:val="20"/>
              </w:rPr>
              <w:t xml:space="preserve">One thing to expect at the start</w:t>
            </w:r>
          </w:p>
          <w:p>
            <w:pPr>
              <w:pStyle w:val="CellText"/>
            </w:pPr>
            <w:r>
              <w:t xml:space="preserve"> The system begins from the day a mailbox is connected. It does not go back and read years of old mail. Your first day will look quiet; by the end of the first week the counts are meaningful. </w:t>
            </w:r>
          </w:p>
        </w:tc>
      </w:tr>
    </w:tbl>
    <w:p>
      <w:pPr>
        <w:pStyle w:val="Gap"/>
      </w:pPr>
      <w:r>
        <w:t xml:space="preserve"/>
      </w:r>
    </w:p>
    <w:p>
      <w:pPr>
        <w:pStyle w:val="Gap"/>
        <w:pageBreakBefore/>
      </w:pPr>
    </w:p>
    <w:p>
      <w:pPr>
        <w:pStyle w:val="Heading1"/>
      </w:pPr>
      <w:r>
        <w:rPr>
          <w:color w:val="8B3A62"/>
        </w:rPr>
        <w:t xml:space="preserve">3   </w:t>
      </w:r>
      <w:r>
        <w:t xml:space="preserve">The four questions</w:t>
      </w:r>
    </w:p>
    <w:p>
      <w:pPr>
        <w:pStyle w:val="Lead"/>
      </w:pPr>
      <w:r>
        <w:rPr>
          <w:color w:val="3C4560"/>
          <w:sz w:val="24"/>
          <w:szCs w:val="24"/>
        </w:rPr>
        <w:t xml:space="preserve"> Every message that arrives is read once and judged on four things. These four answers are what every screen, count and report is built from. </w:t>
      </w:r>
    </w:p>
    <w:p>
      <w:pPr>
        <w:pStyle w:val="Figure"/>
      </w:pPr>
      <w:r>
        <w:drawing>
          <wp:inline distT="0" distB="0" distL="0" distR="0">
            <wp:extent cx="6262560" cy="2505024"/>
            <wp:effectExtent l="0" t="0" r="0" b="0"/>
            <wp:docPr id="102" name="Figure 2"/>
            <wp:cNvGraphicFramePr>
              <a:graphicFrameLocks noChangeAspect="1"/>
            </wp:cNvGraphicFramePr>
            <a:graphic>
              <a:graphicData uri="http://schemas.openxmlformats.org/drawingml/2006/picture">
                <pic:pic>
                  <pic:nvPicPr>
                    <pic:cNvPr id="102" name="Figure 2"/>
                    <pic:cNvPicPr/>
                  </pic:nvPicPr>
                  <pic:blipFill>
                    <a:blip r:embed="rIdImg2"/>
                    <a:stretch>
                      <a:fillRect/>
                    </a:stretch>
                  </pic:blipFill>
                  <pic:spPr>
                    <a:xfrm>
                      <a:off x="0" y="0"/>
                      <a:ext cx="6262560" cy="2505024"/>
                    </a:xfrm>
                    <a:prstGeom prst="rect">
                      <a:avLst/>
                    </a:prstGeom>
                  </pic:spPr>
                </pic:pic>
              </a:graphicData>
            </a:graphic>
          </wp:inline>
        </w:drawing>
      </w:r>
    </w:p>
    <w:p>
      <w:pPr>
        <w:pStyle w:val="Caption"/>
      </w:pPr>
      <w:r>
        <w:rPr>
          <w:rFonts w:ascii="Segoe UI" w:hAnsi="Segoe UI" w:cs="Segoe UI"/>
          <w:b/>
          <w:color w:val="6B7390"/>
          <w:sz w:val="17"/>
          <w:szCs w:val="17"/>
        </w:rPr>
        <w:t xml:space="preserve">The four questions.</w:t>
      </w:r>
      <w:r>
        <w:rPr>
          <w:rFonts w:ascii="Segoe UI" w:hAnsi="Segoe UI" w:cs="Segoe UI"/>
          <w:color w:val="6B7390"/>
          <w:sz w:val="17"/>
          <w:szCs w:val="17"/>
        </w:rPr>
        <w:t xml:space="preserve"> Asked once per message, when it first arrives. The answers are kept, so you can always see why a message was sorted the way it was.</w:t>
      </w:r>
    </w:p>
    <w:p>
      <w:pPr>
        <w:pStyle w:val="Heading2"/>
      </w:pPr>
      <w:r>
        <w:t xml:space="preserve">What the answers are used for</w:t>
      </w:r>
    </w:p>
    <w:p>
      <w:pPr>
        <w:pStyle w:val="ListItem"/>
      </w:pPr>
      <w:r>
        <w:rPr>
          <w:color w:val="8B3A62"/>
        </w:rPr>
        <w:t xml:space="preserve">•  </w:t>
      </w:r>
      <w:r>
        <w:rPr>
          <w:b/>
        </w:rPr>
        <w:t xml:space="preserve">Needs a reply</w:t>
      </w:r>
      <w:r>
        <w:t xml:space="preserve"> drives the most useful number on the screen — the pile of people still waiting to hear from you.</w:t>
      </w:r>
    </w:p>
    <w:p>
      <w:pPr>
        <w:pStyle w:val="ListItem"/>
      </w:pPr>
      <w:r>
        <w:rPr>
          <w:color w:val="8B3A62"/>
        </w:rPr>
        <w:t xml:space="preserve">•  </w:t>
      </w:r>
      <w:r>
        <w:rPr>
          <w:b/>
        </w:rPr>
        <w:t xml:space="preserve">Mood</w:t>
      </w:r>
      <w:r>
        <w:t xml:space="preserve"> gives you an early warning. A rise in negative mail for one person is worth a conversation.</w:t>
      </w:r>
    </w:p>
    <w:p>
      <w:pPr>
        <w:pStyle w:val="ListItem"/>
      </w:pPr>
      <w:r>
        <w:rPr>
          <w:color w:val="8B3A62"/>
        </w:rPr>
        <w:t xml:space="preserve">•  </w:t>
      </w:r>
      <w:r>
        <w:rPr>
          <w:b/>
        </w:rPr>
        <w:t xml:space="preserve">Kind of business</w:t>
      </w:r>
      <w:r>
        <w:t xml:space="preserve"> separates new enquiries from routine service work, so sales and support can each look at their own pile.</w:t>
      </w:r>
    </w:p>
    <w:p>
      <w:pPr>
        <w:pStyle w:val="ListItem"/>
      </w:pPr>
      <w:r>
        <w:rPr>
          <w:color w:val="8B3A62"/>
        </w:rPr>
        <w:t xml:space="preserve">•  </w:t>
      </w:r>
      <w:r>
        <w:rPr>
          <w:b/>
        </w:rPr>
        <w:t xml:space="preserve">Marketing</w:t>
      </w:r>
      <w:r>
        <w:t xml:space="preserve"> is filtered out of every other count, so newsletters never inflate your numbers.</w:t>
      </w:r>
    </w:p>
    <w:tbl>
      <w:tblPr>
        <w:tblW w:w="9864" w:type="dxa"/>
        <w:tblBorders>
          <w:top w:val="none" w:sz="4" w:color="D8D9E6"/>
          <w:left w:val="single" w:sz="18" w:color="8B3A62"/>
          <w:bottom w:val="none" w:sz="4" w:color="D8D9E6"/>
          <w:right w:val="none" w:sz="0" w:color="auto"/>
          <w:insideH w:val="none" w:sz="4" w:color="D8D9E6"/>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6E7EE"/>
            <w:vAlign w:val="top"/>
          </w:tcPr>
          <w:p>
            <w:pPr>
              <w:pStyle w:val="CellText"/>
            </w:pPr>
            <w:r>
              <w:rPr>
                <w:rFonts w:ascii="Segoe UI" w:hAnsi="Segoe UI" w:cs="Segoe UI"/>
                <w:b/>
                <w:color w:val="8B3A62"/>
                <w:sz w:val="20"/>
                <w:szCs w:val="20"/>
              </w:rPr>
              <w:t xml:space="preserve">The assistant is very good, not perfect</w:t>
            </w:r>
          </w:p>
          <w:p>
            <w:pPr>
              <w:pStyle w:val="CellText"/>
            </w:pPr>
            <w:r>
              <w:t xml:space="preserve"> Judging tone and intent from text is a matter of interpretation, and occasionally a message is filed somewhere you would not have put it. Treat the counts as a reliable guide to where to look, not as a legal record. Every message keeps its original text, so you can always read it yourself and judge. </w:t>
            </w:r>
          </w:p>
        </w:tc>
      </w:tr>
    </w:tbl>
    <w:p>
      <w:pPr>
        <w:pStyle w:val="Gap"/>
      </w:pPr>
      <w:r>
        <w:t xml:space="preserve"/>
      </w:r>
    </w:p>
    <w:p>
      <w:pPr>
        <w:pStyle w:val="Gap"/>
        <w:pageBreakBefore/>
      </w:pPr>
    </w:p>
    <w:p>
      <w:pPr>
        <w:pStyle w:val="Heading1"/>
      </w:pPr>
      <w:r>
        <w:rPr>
          <w:color w:val="8B3A62"/>
        </w:rPr>
        <w:t xml:space="preserve">4   </w:t>
      </w:r>
      <w:r>
        <w:t xml:space="preserve">Your signal bar</w:t>
      </w:r>
    </w:p>
    <w:p>
      <w:pPr>
        <w:pStyle w:val="Lead"/>
      </w:pPr>
      <w:r>
        <w:rPr>
          <w:color w:val="3C4560"/>
          <w:sz w:val="24"/>
          <w:szCs w:val="24"/>
        </w:rPr>
        <w:t xml:space="preserve"> Across the top of the mail screen sits a row of labels, each with a number. This is the whole product in one line. Click any number to see the messages behind it. </w:t>
      </w:r>
    </w:p>
    <w:p>
      <w:pPr>
        <w:pStyle w:val="Figure"/>
      </w:pPr>
      <w:r>
        <w:drawing>
          <wp:inline distT="0" distB="0" distL="0" distR="0">
            <wp:extent cx="6262560" cy="1739600"/>
            <wp:effectExtent l="0" t="0" r="0" b="0"/>
            <wp:docPr id="103" name="Figure 3"/>
            <wp:cNvGraphicFramePr>
              <a:graphicFrameLocks noChangeAspect="1"/>
            </wp:cNvGraphicFramePr>
            <a:graphic>
              <a:graphicData uri="http://schemas.openxmlformats.org/drawingml/2006/picture">
                <pic:pic>
                  <pic:nvPicPr>
                    <pic:cNvPr id="103" name="Figure 3"/>
                    <pic:cNvPicPr/>
                  </pic:nvPicPr>
                  <pic:blipFill>
                    <a:blip r:embed="rIdImg3"/>
                    <a:stretch>
                      <a:fillRect/>
                    </a:stretch>
                  </pic:blipFill>
                  <pic:spPr>
                    <a:xfrm>
                      <a:off x="0" y="0"/>
                      <a:ext cx="6262560" cy="1739600"/>
                    </a:xfrm>
                    <a:prstGeom prst="rect">
                      <a:avLst/>
                    </a:prstGeom>
                  </pic:spPr>
                </pic:pic>
              </a:graphicData>
            </a:graphic>
          </wp:inline>
        </w:drawing>
      </w:r>
    </w:p>
    <w:p>
      <w:pPr>
        <w:pStyle w:val="Caption"/>
      </w:pPr>
      <w:r>
        <w:rPr>
          <w:rFonts w:ascii="Segoe UI" w:hAnsi="Segoe UI" w:cs="Segoe UI"/>
          <w:b/>
          <w:color w:val="6B7390"/>
          <w:sz w:val="17"/>
          <w:szCs w:val="17"/>
        </w:rPr>
        <w:t xml:space="preserve">The signal bar.</w:t>
      </w:r>
      <w:r>
        <w:rPr>
          <w:rFonts w:ascii="Segoe UI" w:hAnsi="Segoe UI" w:cs="Segoe UI"/>
          <w:color w:val="6B7390"/>
          <w:sz w:val="17"/>
          <w:szCs w:val="17"/>
        </w:rPr>
        <w:t xml:space="preserve"> Counts shown here are examples. Reply is the one to watch daily; the others are for looking into a pattern.</w:t>
      </w:r>
    </w:p>
    <w:p>
      <w:pPr>
        <w:pStyle w:val="Heading2"/>
      </w:pPr>
      <w:r>
        <w:t xml:space="preserve">What each label means</w:t>
      </w:r>
    </w:p>
    <w:tbl>
      <w:tblPr>
        <w:tblW w:w="9864" w:type="dxa"/>
        <w:tblBorders>
          <w:top w:val="single" w:sz="4" w:color="D8D9E6"/>
          <w:left w:val="none" w:sz="0" w:color="auto"/>
          <w:bottom w:val="single" w:sz="4" w:color="D8D9E6"/>
          <w:right w:val="none" w:sz="0" w:color="auto"/>
          <w:insideH w:val="single" w:sz="4" w:color="D8D9E6"/>
          <w:insideV w:val="none" w:sz="0" w:color="auto"/>
        </w:tblBorders>
        <w:tblLayout w:type="fixed"/>
        <w:tblCellMar>
          <w:top w:w="70" w:type="dxa"/>
          <w:bottom w:w="70" w:type="dxa"/>
          <w:left w:w="0" w:type="dxa"/>
          <w:right w:w="108" w:type="dxa"/>
        </w:tblCellMar>
      </w:tblPr>
      <w:tblGrid>
        <w:gridCol w:w="3200"/>
        <w:gridCol w:w="6664"/>
      </w:tblGrid>
      <w:tr>
        <w:trPr>
          <w:cantSplit/>
        </w:trPr>
        <w:tc>
          <w:tcPr>
            <w:tcW w:w="3200" w:type="dxa"/>
            <w:vAlign w:val="top"/>
          </w:tcPr>
          <w:p>
            <w:pPr>
              <w:pStyle w:val="CellText"/>
            </w:pPr>
            <w:r>
              <w:rPr>
                <w:color w:val="B4691A"/>
                <w:sz w:val="18"/>
                <w:szCs w:val="18"/>
              </w:rPr>
              <w:t xml:space="preserve">●  </w:t>
            </w:r>
            <w:r>
              <w:rPr>
                <w:rFonts w:ascii="Segoe UI" w:hAnsi="Segoe UI" w:cs="Segoe UI"/>
                <w:b/>
                <w:sz w:val="19"/>
                <w:szCs w:val="19"/>
              </w:rPr>
              <w:t xml:space="preserve">Reply</w:t>
            </w:r>
          </w:p>
        </w:tc>
        <w:tc>
          <w:tcPr>
            <w:tcW w:w="6664" w:type="dxa"/>
            <w:vAlign w:val="top"/>
          </w:tcPr>
          <w:p>
            <w:pPr>
              <w:pStyle w:val="CellText"/>
            </w:pPr>
            <w:r>
              <w:t xml:space="preserve">Two piles. </w:t>
            </w:r>
            <w:r>
              <w:rPr>
                <w:b/>
              </w:rPr>
              <w:t xml:space="preserve">Pending reply</w:t>
            </w:r>
            <w:r>
              <w:t xml:space="preserve"> is everyone still waiting to hear from you — the number to act on. </w:t>
            </w:r>
            <w:r>
              <w:rPr>
                <w:b/>
              </w:rPr>
              <w:t xml:space="preserve">Replied</w:t>
            </w:r>
            <w:r>
              <w:t xml:space="preserve"> is the conversations that have moved on.</w:t>
            </w:r>
          </w:p>
        </w:tc>
      </w:tr>
      <w:tr>
        <w:trPr>
          <w:cantSplit/>
        </w:trPr>
        <w:tc>
          <w:tcPr>
            <w:tcW w:w="3200" w:type="dxa"/>
            <w:vAlign w:val="top"/>
          </w:tcPr>
          <w:p>
            <w:pPr>
              <w:pStyle w:val="CellText"/>
            </w:pPr>
            <w:r>
              <w:rPr>
                <w:color w:val="2B558F"/>
                <w:sz w:val="18"/>
                <w:szCs w:val="18"/>
              </w:rPr>
              <w:t xml:space="preserve">●  </w:t>
            </w:r>
            <w:r>
              <w:rPr>
                <w:rFonts w:ascii="Segoe UI" w:hAnsi="Segoe UI" w:cs="Segoe UI"/>
                <w:b/>
                <w:sz w:val="19"/>
                <w:szCs w:val="19"/>
              </w:rPr>
              <w:t xml:space="preserve">Group By</w:t>
            </w:r>
          </w:p>
        </w:tc>
        <w:tc>
          <w:tcPr>
            <w:tcW w:w="6664" w:type="dxa"/>
            <w:vAlign w:val="top"/>
          </w:tcPr>
          <w:p>
            <w:pPr>
              <w:pStyle w:val="CellText"/>
            </w:pPr>
            <w:r>
              <w:t xml:space="preserve">Mail split by kind of business: new business and sales, service contracts, plus any groups of senders you have set up yourself.</w:t>
            </w:r>
          </w:p>
        </w:tc>
      </w:tr>
      <w:tr>
        <w:trPr>
          <w:cantSplit/>
        </w:trPr>
        <w:tc>
          <w:tcPr>
            <w:tcW w:w="3200" w:type="dxa"/>
            <w:vAlign w:val="top"/>
          </w:tcPr>
          <w:p>
            <w:pPr>
              <w:pStyle w:val="CellText"/>
            </w:pPr>
            <w:r>
              <w:rPr>
                <w:color w:val="2F7350"/>
                <w:sz w:val="18"/>
                <w:szCs w:val="18"/>
              </w:rPr>
              <w:t xml:space="preserve">●  </w:t>
            </w:r>
            <w:r>
              <w:rPr>
                <w:rFonts w:ascii="Segoe UI" w:hAnsi="Segoe UI" w:cs="Segoe UI"/>
                <w:b/>
                <w:sz w:val="19"/>
                <w:szCs w:val="19"/>
              </w:rPr>
              <w:t xml:space="preserve">Sentiment</w:t>
            </w:r>
          </w:p>
        </w:tc>
        <w:tc>
          <w:tcPr>
            <w:tcW w:w="6664" w:type="dxa"/>
            <w:vAlign w:val="top"/>
          </w:tcPr>
          <w:p>
            <w:pPr>
              <w:pStyle w:val="CellText"/>
            </w:pPr>
            <w:r>
              <w:t xml:space="preserve">Mail split by mood — positive, negative, neutral. Use it to spot a customer getting frustrated before it becomes a complaint.</w:t>
            </w:r>
          </w:p>
        </w:tc>
      </w:tr>
      <w:tr>
        <w:trPr>
          <w:cantSplit/>
        </w:trPr>
        <w:tc>
          <w:tcPr>
            <w:tcW w:w="3200" w:type="dxa"/>
            <w:vAlign w:val="top"/>
          </w:tcPr>
          <w:p>
            <w:pPr>
              <w:pStyle w:val="CellText"/>
            </w:pPr>
            <w:r>
              <w:rPr>
                <w:color w:val="6B7390"/>
                <w:sz w:val="18"/>
                <w:szCs w:val="18"/>
              </w:rPr>
              <w:t xml:space="preserve">●  </w:t>
            </w:r>
            <w:r>
              <w:rPr>
                <w:rFonts w:ascii="Segoe UI" w:hAnsi="Segoe UI" w:cs="Segoe UI"/>
                <w:b/>
                <w:sz w:val="19"/>
                <w:szCs w:val="19"/>
              </w:rPr>
              <w:t xml:space="preserve">Promotion</w:t>
            </w:r>
          </w:p>
        </w:tc>
        <w:tc>
          <w:tcPr>
            <w:tcW w:w="6664" w:type="dxa"/>
            <w:vAlign w:val="top"/>
          </w:tcPr>
          <w:p>
            <w:pPr>
              <w:pStyle w:val="CellText"/>
            </w:pPr>
            <w:r>
              <w:t xml:space="preserve">Newsletters, offers and campaigns, kept out of the way. Worth a glance, never urgent.</w:t>
            </w:r>
          </w:p>
        </w:tc>
      </w:tr>
      <w:tr>
        <w:trPr>
          <w:cantSplit/>
        </w:trPr>
        <w:tc>
          <w:tcPr>
            <w:tcW w:w="3200" w:type="dxa"/>
            <w:vAlign w:val="top"/>
          </w:tcPr>
          <w:p>
            <w:pPr>
              <w:pStyle w:val="CellText"/>
            </w:pPr>
            <w:r>
              <w:rPr>
                <w:color w:val="6B7390"/>
                <w:sz w:val="18"/>
                <w:szCs w:val="18"/>
              </w:rPr>
              <w:t xml:space="preserve">●  </w:t>
            </w:r>
            <w:r>
              <w:rPr>
                <w:rFonts w:ascii="Segoe UI" w:hAnsi="Segoe UI" w:cs="Segoe UI"/>
                <w:b/>
                <w:sz w:val="19"/>
                <w:szCs w:val="19"/>
              </w:rPr>
              <w:t xml:space="preserve">Unread &amp; Read</w:t>
            </w:r>
          </w:p>
        </w:tc>
        <w:tc>
          <w:tcPr>
            <w:tcW w:w="6664" w:type="dxa"/>
            <w:vAlign w:val="top"/>
          </w:tcPr>
          <w:p>
            <w:pPr>
              <w:pStyle w:val="CellText"/>
            </w:pPr>
            <w:r>
              <w:t xml:space="preserve">Whether </w:t>
            </w:r>
            <w:r>
              <w:rPr>
                <w:i/>
              </w:rPr>
              <w:t xml:space="preserve">you</w:t>
            </w:r>
            <w:r>
              <w:t xml:space="preserve"> have opened the message here, in this system. It has nothing to do with whether the mailbox owner has read it in their own inbox.</w:t>
            </w:r>
          </w:p>
        </w:tc>
      </w:tr>
      <w:tr>
        <w:trPr>
          <w:cantSplit/>
        </w:trPr>
        <w:tc>
          <w:tcPr>
            <w:tcW w:w="3200" w:type="dxa"/>
            <w:vAlign w:val="top"/>
          </w:tcPr>
          <w:p>
            <w:pPr>
              <w:pStyle w:val="CellText"/>
            </w:pPr>
            <w:r>
              <w:rPr>
                <w:color w:val="6B7390"/>
                <w:sz w:val="18"/>
                <w:szCs w:val="18"/>
              </w:rPr>
              <w:t xml:space="preserve">●  </w:t>
            </w:r>
            <w:r>
              <w:rPr>
                <w:rFonts w:ascii="Segoe UI" w:hAnsi="Segoe UI" w:cs="Segoe UI"/>
                <w:b/>
                <w:sz w:val="19"/>
                <w:szCs w:val="19"/>
              </w:rPr>
              <w:t xml:space="preserve">All Mail</w:t>
            </w:r>
          </w:p>
        </w:tc>
        <w:tc>
          <w:tcPr>
            <w:tcW w:w="6664" w:type="dxa"/>
            <w:vAlign w:val="top"/>
          </w:tcPr>
          <w:p>
            <w:pPr>
              <w:pStyle w:val="CellText"/>
            </w:pPr>
            <w:r>
              <w:t xml:space="preserve">Everything collected for the mailbox you are looking at.</w:t>
            </w:r>
          </w:p>
        </w:tc>
      </w:tr>
      <w:tr>
        <w:trPr>
          <w:cantSplit/>
        </w:trPr>
        <w:tc>
          <w:tcPr>
            <w:tcW w:w="3200" w:type="dxa"/>
            <w:vAlign w:val="top"/>
          </w:tcPr>
          <w:p>
            <w:pPr>
              <w:pStyle w:val="CellText"/>
            </w:pPr>
            <w:r>
              <w:rPr>
                <w:color w:val="8B3A62"/>
                <w:sz w:val="18"/>
                <w:szCs w:val="18"/>
              </w:rPr>
              <w:t xml:space="preserve">●  </w:t>
            </w:r>
            <w:r>
              <w:rPr>
                <w:rFonts w:ascii="Segoe UI" w:hAnsi="Segoe UI" w:cs="Segoe UI"/>
                <w:b/>
                <w:sz w:val="19"/>
                <w:szCs w:val="19"/>
              </w:rPr>
              <w:t xml:space="preserve">Summary</w:t>
            </w:r>
          </w:p>
        </w:tc>
        <w:tc>
          <w:tcPr>
            <w:tcW w:w="6664" w:type="dxa"/>
            <w:vAlign w:val="top"/>
          </w:tcPr>
          <w:p>
            <w:pPr>
              <w:pStyle w:val="CellText"/>
            </w:pPr>
            <w:r>
              <w:t xml:space="preserve">Asks the assistant to write you a short briefing on the most recent conversations. See chapter 7.</w:t>
            </w:r>
          </w:p>
        </w:tc>
      </w:tr>
    </w:tbl>
    <w:p>
      <w:pPr>
        <w:pStyle w:val="Gap"/>
      </w:pPr>
      <w:r>
        <w:t xml:space="preserve"/>
      </w:r>
    </w:p>
    <w:tbl>
      <w:tblPr>
        <w:tblW w:w="9864" w:type="dxa"/>
        <w:tblBorders>
          <w:top w:val="none" w:sz="4" w:color="D8D9E6"/>
          <w:left w:val="none" w:sz="0" w:color="auto"/>
          <w:bottom w:val="none" w:sz="4" w:color="D8D9E6"/>
          <w:right w:val="none" w:sz="0" w:color="auto"/>
          <w:insideH w:val="none" w:sz="4" w:color="D8D9E6"/>
          <w:insideV w:val="none" w:sz="0" w:color="auto"/>
        </w:tblBorders>
        <w:tblLayout w:type="fixed"/>
        <w:tblCellMar>
          <w:top w:w="120" w:type="dxa"/>
          <w:bottom w:w="120" w:type="dxa"/>
          <w:left w:w="160" w:type="dxa"/>
          <w:right w:w="160" w:type="dxa"/>
        </w:tblCellMar>
      </w:tblPr>
      <w:tblGrid>
        <w:gridCol w:w="9864"/>
      </w:tblGrid>
      <w:tr>
        <w:trPr>
          <w:cantSplit/>
        </w:trPr>
        <w:tc>
          <w:tcPr>
            <w:tcW w:w="9864" w:type="dxa"/>
            <w:shd w:val="clear" w:color="auto" w:fill="EEEEF4"/>
            <w:vAlign w:val="top"/>
          </w:tcPr>
          <w:p>
            <w:pPr>
              <w:pStyle w:val="CellText"/>
            </w:pPr>
            <w:r>
              <w:rPr>
                <w:rFonts w:ascii="Segoe UI" w:hAnsi="Segoe UI" w:cs="Segoe UI"/>
                <w:b/>
                <w:color w:val="171F33"/>
                <w:sz w:val="20"/>
                <w:szCs w:val="20"/>
              </w:rPr>
              <w:t xml:space="preserve">Whose mail am I looking at?</w:t>
            </w:r>
          </w:p>
          <w:p>
            <w:pPr>
              <w:pStyle w:val="CellText"/>
            </w:pPr>
            <w:r>
              <w:t xml:space="preserve"> The screen always shows one person's mail at a time — yours by default. When you arrive from your team list, you are looking at that person's mail instead, and their name is shown. If a screen looks unexpectedly empty, check whose mail you are in. </w:t>
            </w:r>
          </w:p>
        </w:tc>
      </w:tr>
    </w:tbl>
    <w:p>
      <w:pPr>
        <w:pStyle w:val="Gap"/>
      </w:pPr>
      <w:r>
        <w:t xml:space="preserve"/>
      </w:r>
    </w:p>
    <w:p>
      <w:pPr>
        <w:pStyle w:val="Gap"/>
        <w:pageBreakBefore/>
      </w:pPr>
    </w:p>
    <w:p>
      <w:pPr>
        <w:pStyle w:val="Heading1"/>
      </w:pPr>
      <w:r>
        <w:rPr>
          <w:color w:val="8B3A62"/>
        </w:rPr>
        <w:t xml:space="preserve">5   </w:t>
      </w:r>
      <w:r>
        <w:t xml:space="preserve">The life of one message</w:t>
      </w:r>
    </w:p>
    <w:p>
      <w:pPr>
        <w:pStyle w:val="Lead"/>
      </w:pPr>
      <w:r>
        <w:rPr>
          <w:color w:val="3C4560"/>
          <w:sz w:val="24"/>
          <w:szCs w:val="24"/>
        </w:rPr>
        <w:t xml:space="preserve"> This is the part worth understanding properly, because it explains the number you will look at most: how something enters the pending pile, and how it leaves. </w:t>
      </w:r>
    </w:p>
    <w:p>
      <w:pPr>
        <w:pStyle w:val="Figure"/>
      </w:pPr>
      <w:r>
        <w:drawing>
          <wp:inline distT="0" distB="0" distL="0" distR="0">
            <wp:extent cx="6262560" cy="2296272"/>
            <wp:effectExtent l="0" t="0" r="0" b="0"/>
            <wp:docPr id="104" name="Figure 4"/>
            <wp:cNvGraphicFramePr>
              <a:graphicFrameLocks noChangeAspect="1"/>
            </wp:cNvGraphicFramePr>
            <a:graphic>
              <a:graphicData uri="http://schemas.openxmlformats.org/drawingml/2006/picture">
                <pic:pic>
                  <pic:nvPicPr>
                    <pic:cNvPr id="104" name="Figure 4"/>
                    <pic:cNvPicPr/>
                  </pic:nvPicPr>
                  <pic:blipFill>
                    <a:blip r:embed="rIdImg4"/>
                    <a:stretch>
                      <a:fillRect/>
                    </a:stretch>
                  </pic:blipFill>
                  <pic:spPr>
                    <a:xfrm>
                      <a:off x="0" y="0"/>
                      <a:ext cx="6262560" cy="2296272"/>
                    </a:xfrm>
                    <a:prstGeom prst="rect">
                      <a:avLst/>
                    </a:prstGeom>
                  </pic:spPr>
                </pic:pic>
              </a:graphicData>
            </a:graphic>
          </wp:inline>
        </w:drawing>
      </w:r>
    </w:p>
    <w:p>
      <w:pPr>
        <w:pStyle w:val="Caption"/>
      </w:pPr>
      <w:r>
        <w:rPr>
          <w:rFonts w:ascii="Segoe UI" w:hAnsi="Segoe UI" w:cs="Segoe UI"/>
          <w:b/>
          <w:color w:val="6B7390"/>
          <w:sz w:val="17"/>
          <w:szCs w:val="17"/>
        </w:rPr>
        <w:t xml:space="preserve">The life of one message.</w:t>
      </w:r>
      <w:r>
        <w:rPr>
          <w:rFonts w:ascii="Segoe UI" w:hAnsi="Segoe UI" w:cs="Segoe UI"/>
          <w:color w:val="6B7390"/>
          <w:sz w:val="17"/>
          <w:szCs w:val="17"/>
        </w:rPr>
        <w:t xml:space="preserve"> The pending pile is the heart of the product: it only ever contains messages that need an answer and have not had one.</w:t>
      </w:r>
    </w:p>
    <w:tbl>
      <w:tblPr>
        <w:tblW w:w="9864" w:type="dxa"/>
        <w:tblBorders>
          <w:top w:val="none" w:sz="4" w:color="D8D9E6"/>
          <w:left w:val="none" w:sz="0" w:color="auto"/>
          <w:bottom w:val="none" w:sz="4" w:color="D8D9E6"/>
          <w:right w:val="none" w:sz="0" w:color="auto"/>
          <w:insideH w:val="none" w:sz="4" w:color="D8D9E6"/>
          <w:insideV w:val="none" w:sz="0" w:color="auto"/>
        </w:tblBorders>
        <w:tblLayout w:type="fixed"/>
        <w:tblCellMar>
          <w:top w:w="140" w:type="dxa"/>
          <w:bottom w:w="140" w:type="dxa"/>
          <w:left w:w="160" w:type="dxa"/>
          <w:right w:w="160" w:type="dxa"/>
        </w:tblCellMar>
      </w:tblPr>
      <w:tblGrid>
        <w:gridCol w:w="4932"/>
        <w:gridCol w:w="4932"/>
      </w:tblGrid>
      <w:tr>
        <w:trPr>
          <w:cantSplit/>
        </w:trPr>
        <w:tc>
          <w:tcPr>
            <w:tcW w:w="4932" w:type="dxa"/>
            <w:shd w:val="clear" w:color="auto" w:fill="EEEEF4"/>
            <w:vAlign w:val="top"/>
          </w:tcPr>
          <w:p>
            <w:pPr>
              <w:pStyle w:val="CellText"/>
            </w:pPr>
            <w:r>
              <w:rPr>
                <w:rFonts w:ascii="Segoe UI" w:hAnsi="Segoe UI" w:cs="Segoe UI"/>
                <w:b/>
                <w:caps/>
                <w:color w:val="6B7390"/>
                <w:spacing w:val="20"/>
                <w:sz w:val="16"/>
                <w:szCs w:val="16"/>
              </w:rPr>
              <w:t xml:space="preserve">What this gets right</w:t>
            </w:r>
          </w:p>
          <w:p>
            <w:pPr>
              <w:pStyle w:val="CellText"/>
            </w:pPr>
            <w:r>
              <w:rPr>
                <w:color w:val="8B3A62"/>
              </w:rPr>
              <w:t xml:space="preserve">•  </w:t>
            </w:r>
            <w:r>
              <w:t xml:space="preserve">You never have to mark anything as done — the pile clears itself.</w:t>
            </w:r>
          </w:p>
          <w:p>
            <w:pPr>
              <w:pStyle w:val="CellText"/>
            </w:pPr>
            <w:r>
              <w:rPr>
                <w:color w:val="8B3A62"/>
              </w:rPr>
              <w:t xml:space="preserve">•  </w:t>
            </w:r>
            <w:r>
              <w:t xml:space="preserve">It works no matter where the reply was sent from: this system, a phone, a laptop.</w:t>
            </w:r>
          </w:p>
          <w:p>
            <w:pPr>
              <w:pStyle w:val="CellText"/>
            </w:pPr>
            <w:r>
              <w:rPr>
                <w:color w:val="8B3A62"/>
              </w:rPr>
              <w:t xml:space="preserve">•  </w:t>
            </w:r>
            <w:r>
              <w:t xml:space="preserve">The waiting time is real and visible, so the oldest problem is always top.</w:t>
            </w:r>
          </w:p>
        </w:tc>
        <w:tc>
          <w:tcPr>
            <w:tcW w:w="4932" w:type="dxa"/>
            <w:shd w:val="clear" w:color="auto" w:fill="EEEEF4"/>
            <w:vAlign w:val="top"/>
          </w:tcPr>
          <w:p>
            <w:pPr>
              <w:pStyle w:val="CellText"/>
            </w:pPr>
            <w:r>
              <w:rPr>
                <w:rFonts w:ascii="Segoe UI" w:hAnsi="Segoe UI" w:cs="Segoe UI"/>
                <w:b/>
                <w:caps/>
                <w:color w:val="6B7390"/>
                <w:spacing w:val="20"/>
                <w:sz w:val="16"/>
                <w:szCs w:val="16"/>
              </w:rPr>
              <w:t xml:space="preserve">What to keep in mind</w:t>
            </w:r>
          </w:p>
          <w:p>
            <w:pPr>
              <w:pStyle w:val="CellText"/>
            </w:pPr>
            <w:r>
              <w:rPr>
                <w:color w:val="8B3A62"/>
              </w:rPr>
              <w:t xml:space="preserve">•  </w:t>
            </w:r>
            <w:r>
              <w:t xml:space="preserve">A reply takes a few minutes to register.</w:t>
            </w:r>
          </w:p>
          <w:p>
            <w:pPr>
              <w:pStyle w:val="CellText"/>
            </w:pPr>
            <w:r>
              <w:rPr>
                <w:color w:val="8B3A62"/>
              </w:rPr>
              <w:t xml:space="preserve">•  </w:t>
            </w:r>
            <w:r>
              <w:t xml:space="preserve">Any newer message in the conversation counts as movement — including a follow-up from the customer themselves.</w:t>
            </w:r>
          </w:p>
          <w:p>
            <w:pPr>
              <w:pStyle w:val="CellText"/>
            </w:pPr>
            <w:r>
              <w:rPr>
                <w:color w:val="8B3A62"/>
              </w:rPr>
              <w:t xml:space="preserve">•  </w:t>
            </w:r>
            <w:r>
              <w:t xml:space="preserve">It measures that the conversation moved on, which is very close to, but not exactly, "we answered".</w:t>
            </w:r>
          </w:p>
        </w:tc>
      </w:tr>
    </w:tbl>
    <w:p>
      <w:pPr>
        <w:pStyle w:val="Gap"/>
      </w:pPr>
      <w:r>
        <w:t xml:space="preserve"/>
      </w:r>
    </w:p>
    <w:p>
      <w:pPr>
        <w:pStyle w:val="Gap"/>
        <w:pageBreakBefore/>
      </w:pPr>
    </w:p>
    <w:p>
      <w:pPr>
        <w:pStyle w:val="Heading1"/>
      </w:pPr>
      <w:r>
        <w:rPr>
          <w:color w:val="8B3A62"/>
        </w:rPr>
        <w:t xml:space="preserve">6   </w:t>
      </w:r>
      <w:r>
        <w:t xml:space="preserve">Who sees whose mail</w:t>
      </w:r>
    </w:p>
    <w:p>
      <w:pPr>
        <w:pStyle w:val="Lead"/>
      </w:pPr>
      <w:r>
        <w:rPr>
          <w:color w:val="3C4560"/>
          <w:sz w:val="24"/>
          <w:szCs w:val="24"/>
        </w:rPr>
        <w:t xml:space="preserve"> There are three kinds of people in the system, and only two of them ever sign in. </w:t>
      </w:r>
    </w:p>
    <w:p>
      <w:pPr>
        <w:pStyle w:val="Figure"/>
      </w:pPr>
      <w:r>
        <w:drawing>
          <wp:inline distT="0" distB="0" distL="0" distR="0">
            <wp:extent cx="6262560" cy="2330255"/>
            <wp:effectExtent l="0" t="0" r="0" b="0"/>
            <wp:docPr id="105" name="Figure 5"/>
            <wp:cNvGraphicFramePr>
              <a:graphicFrameLocks noChangeAspect="1"/>
            </wp:cNvGraphicFramePr>
            <a:graphic>
              <a:graphicData uri="http://schemas.openxmlformats.org/drawingml/2006/picture">
                <pic:pic>
                  <pic:nvPicPr>
                    <pic:cNvPr id="105" name="Figure 5"/>
                    <pic:cNvPicPr/>
                  </pic:nvPicPr>
                  <pic:blipFill>
                    <a:blip r:embed="rIdImg5"/>
                    <a:stretch>
                      <a:fillRect/>
                    </a:stretch>
                  </pic:blipFill>
                  <pic:spPr>
                    <a:xfrm>
                      <a:off x="0" y="0"/>
                      <a:ext cx="6262560" cy="2330255"/>
                    </a:xfrm>
                    <a:prstGeom prst="rect">
                      <a:avLst/>
                    </a:prstGeom>
                  </pic:spPr>
                </pic:pic>
              </a:graphicData>
            </a:graphic>
          </wp:inline>
        </w:drawing>
      </w:r>
    </w:p>
    <w:p>
      <w:pPr>
        <w:pStyle w:val="Caption"/>
      </w:pPr>
      <w:r>
        <w:rPr>
          <w:rFonts w:ascii="Segoe UI" w:hAnsi="Segoe UI" w:cs="Segoe UI"/>
          <w:b/>
          <w:color w:val="6B7390"/>
          <w:sz w:val="17"/>
          <w:szCs w:val="17"/>
        </w:rPr>
        <w:t xml:space="preserve">Who sees what.</w:t>
      </w:r>
      <w:r>
        <w:rPr>
          <w:rFonts w:ascii="Segoe UI" w:hAnsi="Segoe UI" w:cs="Segoe UI"/>
          <w:color w:val="6B7390"/>
          <w:sz w:val="17"/>
          <w:szCs w:val="17"/>
        </w:rPr>
        <w:t xml:space="preserve"> A department head's view is a narrower version of the administrator's — the same screens, fewer people in them.</w:t>
      </w:r>
    </w:p>
    <w:p>
      <w:pPr>
        <w:pStyle w:val="Heading2"/>
      </w:pPr>
      <w:r>
        <w:t xml:space="preserve">Administrator</w:t>
      </w:r>
    </w:p>
    <w:p>
      <w:pPr>
        <w:pStyle w:val="Body"/>
      </w:pPr>
      <w:r>
        <w:t xml:space="preserve"> Usually a manager or business owner. Sets the company up, adds people, creates departments, and can see the mail of everyone they added. This is the account that receives the fullest daily report. </w:t>
      </w:r>
    </w:p>
    <w:p>
      <w:pPr>
        <w:pStyle w:val="Heading2"/>
      </w:pPr>
      <w:r>
        <w:t xml:space="preserve">Department head</w:t>
      </w:r>
    </w:p>
    <w:p>
      <w:pPr>
        <w:pStyle w:val="Body"/>
      </w:pPr>
      <w:r>
        <w:t xml:space="preserve"> Sees exactly the same screens, but only for the people assigned to them. When someone is made a head they receive an email inviting them to set their own password. A department has one head at a time. </w:t>
      </w:r>
    </w:p>
    <w:p>
      <w:pPr>
        <w:pStyle w:val="Heading2"/>
      </w:pPr>
      <w:r>
        <w:t xml:space="preserve">Team member</w:t>
      </w:r>
    </w:p>
    <w:p>
      <w:pPr>
        <w:pStyle w:val="Body"/>
      </w:pPr>
      <w:r>
        <w:t xml:space="preserve"> Their mail is collected and sorted, but they have no login and see nothing. Nothing on their computer changes. If a team member should be able to see the dashboard, make them a department head. </w:t>
      </w:r>
    </w:p>
    <w:tbl>
      <w:tblPr>
        <w:tblW w:w="9864" w:type="dxa"/>
        <w:tblBorders>
          <w:top w:val="none" w:sz="4" w:color="D8D9E6"/>
          <w:left w:val="single" w:sz="18" w:color="8B3A62"/>
          <w:bottom w:val="none" w:sz="4" w:color="D8D9E6"/>
          <w:right w:val="none" w:sz="0" w:color="auto"/>
          <w:insideH w:val="none" w:sz="4" w:color="D8D9E6"/>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6E7EE"/>
            <w:vAlign w:val="top"/>
          </w:tcPr>
          <w:p>
            <w:pPr>
              <w:pStyle w:val="CellText"/>
            </w:pPr>
            <w:r>
              <w:rPr>
                <w:rFonts w:ascii="Segoe UI" w:hAnsi="Segoe UI" w:cs="Segoe UI"/>
                <w:b/>
                <w:color w:val="8B3A62"/>
                <w:sz w:val="20"/>
                <w:szCs w:val="20"/>
              </w:rPr>
              <w:t xml:space="preserve">Signing in takes two steps</w:t>
            </w:r>
          </w:p>
          <w:p>
            <w:pPr>
              <w:pStyle w:val="CellText"/>
            </w:pPr>
            <w:r>
              <w:t xml:space="preserve"> Your password, and then a six-digit code sent to your email address. The code is valid for five minutes, and you can ask for a new one if it does not arrive. This means someone who learns your password still cannot read your team's mail. </w:t>
            </w:r>
          </w:p>
        </w:tc>
      </w:tr>
    </w:tbl>
    <w:p>
      <w:pPr>
        <w:pStyle w:val="Gap"/>
      </w:pPr>
      <w:r>
        <w:t xml:space="preserve"/>
      </w:r>
    </w:p>
    <w:p>
      <w:pPr>
        <w:pStyle w:val="Gap"/>
        <w:pageBreakBefore/>
      </w:pPr>
    </w:p>
    <w:p>
      <w:pPr>
        <w:pStyle w:val="Heading1"/>
      </w:pPr>
      <w:r>
        <w:rPr>
          <w:color w:val="8B3A62"/>
        </w:rPr>
        <w:t xml:space="preserve">7   </w:t>
      </w:r>
      <w:r>
        <w:t xml:space="preserve">Reading and answering</w:t>
      </w:r>
    </w:p>
    <w:p>
      <w:pPr>
        <w:pStyle w:val="Heading2"/>
      </w:pPr>
      <w:r>
        <w:t xml:space="preserve">Opening a message</w:t>
      </w:r>
    </w:p>
    <w:p>
      <w:pPr>
        <w:pStyle w:val="Body"/>
      </w:pPr>
      <w:r>
        <w:t xml:space="preserve"> Any row in any list opens into the full message, laid out as it was sent, with a note of whether it had attachments. Opening it here marks it as read for you — it does not touch the mailbox owner's own unread count. </w:t>
      </w:r>
    </w:p>
    <w:p>
      <w:pPr>
        <w:pStyle w:val="Heading2"/>
      </w:pPr>
      <w:r>
        <w:t xml:space="preserve">Answering without leaving</w:t>
      </w:r>
    </w:p>
    <w:p>
      <w:pPr>
        <w:pStyle w:val="Body"/>
      </w:pPr>
      <w:r>
        <w:t xml:space="preserve"> Every message has a </w:t>
      </w:r>
      <w:r>
        <w:rPr>
          <w:b/>
        </w:rPr>
        <w:t xml:space="preserve">Reply</w:t>
      </w:r>
      <w:r>
        <w:t xml:space="preserve"> button. Write your answer and send it, and it goes out from the mailbox owner's own address, inside the original conversation — so the customer sees a normal reply in the normal thread. Nothing marks it as coming from this system. </w:t>
      </w:r>
    </w:p>
    <w:p>
      <w:pPr>
        <w:pStyle w:val="Body"/>
      </w:pPr>
      <w:r>
        <w:t xml:space="preserve"> A moment later, when the next collection round notices the conversation has moved, the message leaves the pending pile on its own. </w:t>
      </w:r>
    </w:p>
    <w:p>
      <w:pPr>
        <w:pStyle w:val="Heading2"/>
      </w:pPr>
      <w:r>
        <w:t xml:space="preserve">The instant briefing</w:t>
      </w:r>
    </w:p>
    <w:p>
      <w:pPr>
        <w:pStyle w:val="Body"/>
      </w:pPr>
      <w:r>
        <w:t xml:space="preserve"> The </w:t>
      </w:r>
      <w:r>
        <w:rPr>
          <w:b/>
        </w:rPr>
        <w:t xml:space="preserve">Summary</w:t>
      </w:r>
      <w:r>
        <w:t xml:space="preserve"> button asks the assistant to read the most recent conversations for that mailbox and write you a short briefing: who wrote, what about, what was asked for, what was decided, and anything with a date attached. It takes a few seconds and is grouped by conversation, newest first. </w:t>
      </w:r>
    </w:p>
    <w:p>
      <w:pPr>
        <w:pStyle w:val="Body"/>
      </w:pPr>
      <w:r>
        <w:t xml:space="preserve"> It is most useful in two moments: coming back from leave, and picking up someone else's mailbox while they are away. </w:t>
      </w:r>
    </w:p>
    <w:tbl>
      <w:tblPr>
        <w:tblW w:w="9864" w:type="dxa"/>
        <w:tblBorders>
          <w:top w:val="none" w:sz="4" w:color="D8D9E6"/>
          <w:left w:val="none" w:sz="0" w:color="auto"/>
          <w:bottom w:val="none" w:sz="4" w:color="D8D9E6"/>
          <w:right w:val="none" w:sz="0" w:color="auto"/>
          <w:insideH w:val="none" w:sz="4" w:color="D8D9E6"/>
          <w:insideV w:val="none" w:sz="0" w:color="auto"/>
        </w:tblBorders>
        <w:tblLayout w:type="fixed"/>
        <w:tblCellMar>
          <w:top w:w="120" w:type="dxa"/>
          <w:bottom w:w="120" w:type="dxa"/>
          <w:left w:w="160" w:type="dxa"/>
          <w:right w:w="160" w:type="dxa"/>
        </w:tblCellMar>
      </w:tblPr>
      <w:tblGrid>
        <w:gridCol w:w="9864"/>
      </w:tblGrid>
      <w:tr>
        <w:trPr>
          <w:cantSplit/>
        </w:trPr>
        <w:tc>
          <w:tcPr>
            <w:tcW w:w="9864" w:type="dxa"/>
            <w:shd w:val="clear" w:color="auto" w:fill="EEEEF4"/>
            <w:vAlign w:val="top"/>
          </w:tcPr>
          <w:p>
            <w:pPr>
              <w:pStyle w:val="CellText"/>
            </w:pPr>
            <w:r>
              <w:rPr>
                <w:rFonts w:ascii="Segoe UI" w:hAnsi="Segoe UI" w:cs="Segoe UI"/>
                <w:b/>
                <w:color w:val="171F33"/>
                <w:sz w:val="20"/>
                <w:szCs w:val="20"/>
              </w:rPr>
              <w:t xml:space="preserve">If the briefing comes back empty</w:t>
            </w:r>
          </w:p>
          <w:p>
            <w:pPr>
              <w:pStyle w:val="CellText"/>
            </w:pPr>
            <w:r>
              <w:t xml:space="preserve"> Either nothing has been collected for that mailbox yet, or everything collected is marketing — which is deliberately left out of briefings. Marketing mail is never summarised. </w:t>
            </w:r>
          </w:p>
        </w:tc>
      </w:tr>
    </w:tbl>
    <w:p>
      <w:pPr>
        <w:pStyle w:val="Gap"/>
      </w:pPr>
      <w:r>
        <w:t xml:space="preserve"/>
      </w:r>
    </w:p>
    <w:p>
      <w:pPr>
        <w:pStyle w:val="Gap"/>
        <w:pageBreakBefore/>
      </w:pPr>
    </w:p>
    <w:p>
      <w:pPr>
        <w:pStyle w:val="Heading1"/>
      </w:pPr>
      <w:r>
        <w:rPr>
          <w:color w:val="8B3A62"/>
        </w:rPr>
        <w:t xml:space="preserve">8   </w:t>
      </w:r>
      <w:r>
        <w:t xml:space="preserve">A day with the system</w:t>
      </w:r>
    </w:p>
    <w:p>
      <w:pPr>
        <w:pStyle w:val="Lead"/>
      </w:pPr>
      <w:r>
        <w:rPr>
          <w:color w:val="3C4560"/>
          <w:sz w:val="24"/>
          <w:szCs w:val="24"/>
        </w:rPr>
        <w:t xml:space="preserve"> You are not expected to sit in front of this all day. It is built around one report in the afternoon and a quick look whenever you have a moment. </w:t>
      </w:r>
    </w:p>
    <w:p>
      <w:pPr>
        <w:pStyle w:val="Figure"/>
      </w:pPr>
      <w:r>
        <w:drawing>
          <wp:inline distT="0" distB="0" distL="0" distR="0">
            <wp:extent cx="6262560" cy="1739600"/>
            <wp:effectExtent l="0" t="0" r="0" b="0"/>
            <wp:docPr id="106" name="Figure 6"/>
            <wp:cNvGraphicFramePr>
              <a:graphicFrameLocks noChangeAspect="1"/>
            </wp:cNvGraphicFramePr>
            <a:graphic>
              <a:graphicData uri="http://schemas.openxmlformats.org/drawingml/2006/picture">
                <pic:pic>
                  <pic:nvPicPr>
                    <pic:cNvPr id="106" name="Figure 6"/>
                    <pic:cNvPicPr/>
                  </pic:nvPicPr>
                  <pic:blipFill>
                    <a:blip r:embed="rIdImg6"/>
                    <a:stretch>
                      <a:fillRect/>
                    </a:stretch>
                  </pic:blipFill>
                  <pic:spPr>
                    <a:xfrm>
                      <a:off x="0" y="0"/>
                      <a:ext cx="6262560" cy="1739600"/>
                    </a:xfrm>
                    <a:prstGeom prst="rect">
                      <a:avLst/>
                    </a:prstGeom>
                  </pic:spPr>
                </pic:pic>
              </a:graphicData>
            </a:graphic>
          </wp:inline>
        </w:drawing>
      </w:r>
    </w:p>
    <w:p>
      <w:pPr>
        <w:pStyle w:val="Caption"/>
      </w:pPr>
      <w:r>
        <w:rPr>
          <w:rFonts w:ascii="Segoe UI" w:hAnsi="Segoe UI" w:cs="Segoe UI"/>
          <w:b/>
          <w:color w:val="6B7390"/>
          <w:sz w:val="17"/>
          <w:szCs w:val="17"/>
        </w:rPr>
        <w:t xml:space="preserve">The daily rhythm.</w:t>
      </w:r>
      <w:r>
        <w:rPr>
          <w:rFonts w:ascii="Segoe UI" w:hAnsi="Segoe UI" w:cs="Segoe UI"/>
          <w:color w:val="6B7390"/>
          <w:sz w:val="17"/>
          <w:szCs w:val="17"/>
        </w:rPr>
        <w:t xml:space="preserve"> Collection needs no attention at all. The only fixed moment in the day is the report.</w:t>
      </w:r>
    </w:p>
    <w:p>
      <w:pPr>
        <w:pStyle w:val="Gap"/>
        <w:pageBreakBefore/>
      </w:pPr>
    </w:p>
    <w:p>
      <w:pPr>
        <w:pStyle w:val="Heading1"/>
      </w:pPr>
      <w:r>
        <w:rPr>
          <w:color w:val="8B3A62"/>
        </w:rPr>
        <w:t xml:space="preserve">9   </w:t>
      </w:r>
      <w:r>
        <w:t xml:space="preserve">Your daily report</w:t>
      </w:r>
    </w:p>
    <w:p>
      <w:pPr>
        <w:pStyle w:val="Lead"/>
      </w:pPr>
      <w:r>
        <w:rPr>
          <w:color w:val="3C4560"/>
          <w:sz w:val="24"/>
          <w:szCs w:val="24"/>
        </w:rPr>
        <w:t xml:space="preserve"> Once a day, every administrator and department head receives one email: a table with a row for each person they are responsible for, and a column for each thing worth knowing. </w:t>
      </w:r>
    </w:p>
    <w:p>
      <w:pPr>
        <w:pStyle w:val="Body"/>
      </w:pPr>
      <w:r>
        <w:t xml:space="preserve">Each row shows, for that person:</w:t>
      </w:r>
    </w:p>
    <w:tbl>
      <w:tblPr>
        <w:tblW w:w="9864" w:type="dxa"/>
        <w:tblBorders>
          <w:top w:val="single" w:sz="4" w:color="D8D9E6"/>
          <w:left w:val="none" w:sz="0" w:color="auto"/>
          <w:bottom w:val="single" w:sz="4" w:color="D8D9E6"/>
          <w:right w:val="none" w:sz="0" w:color="auto"/>
          <w:insideH w:val="single" w:sz="4" w:color="D8D9E6"/>
          <w:insideV w:val="none" w:sz="0" w:color="auto"/>
        </w:tblBorders>
        <w:tblLayout w:type="fixed"/>
        <w:tblCellMar>
          <w:top w:w="70" w:type="dxa"/>
          <w:bottom w:w="70" w:type="dxa"/>
          <w:left w:w="0" w:type="dxa"/>
          <w:right w:w="108" w:type="dxa"/>
        </w:tblCellMar>
      </w:tblPr>
      <w:tblGrid>
        <w:gridCol w:w="3200"/>
        <w:gridCol w:w="6664"/>
      </w:tblGrid>
      <w:tr>
        <w:trPr>
          <w:cantSplit/>
        </w:trPr>
        <w:tc>
          <w:tcPr>
            <w:tcW w:w="3200" w:type="dxa"/>
            <w:vAlign w:val="top"/>
          </w:tcPr>
          <w:p>
            <w:pPr>
              <w:pStyle w:val="CellText"/>
            </w:pPr>
            <w:r>
              <w:rPr>
                <w:color w:val="2F7350"/>
                <w:sz w:val="18"/>
                <w:szCs w:val="18"/>
              </w:rPr>
              <w:t xml:space="preserve">●  </w:t>
            </w:r>
            <w:r>
              <w:rPr>
                <w:rFonts w:ascii="Segoe UI" w:hAnsi="Segoe UI" w:cs="Segoe UI"/>
                <w:b/>
                <w:sz w:val="19"/>
                <w:szCs w:val="19"/>
              </w:rPr>
              <w:t xml:space="preserve">Positive</w:t>
            </w:r>
          </w:p>
        </w:tc>
        <w:tc>
          <w:tcPr>
            <w:tcW w:w="6664" w:type="dxa"/>
            <w:vAlign w:val="top"/>
          </w:tcPr>
          <w:p>
            <w:pPr>
              <w:pStyle w:val="CellText"/>
            </w:pPr>
            <w:r>
              <w:t xml:space="preserve">Unopened mail with a warm tone.</w:t>
            </w:r>
          </w:p>
        </w:tc>
      </w:tr>
      <w:tr>
        <w:trPr>
          <w:cantSplit/>
        </w:trPr>
        <w:tc>
          <w:tcPr>
            <w:tcW w:w="3200" w:type="dxa"/>
            <w:vAlign w:val="top"/>
          </w:tcPr>
          <w:p>
            <w:pPr>
              <w:pStyle w:val="CellText"/>
            </w:pPr>
            <w:r>
              <w:rPr>
                <w:color w:val="AB3130"/>
                <w:sz w:val="18"/>
                <w:szCs w:val="18"/>
              </w:rPr>
              <w:t xml:space="preserve">●  </w:t>
            </w:r>
            <w:r>
              <w:rPr>
                <w:rFonts w:ascii="Segoe UI" w:hAnsi="Segoe UI" w:cs="Segoe UI"/>
                <w:b/>
                <w:sz w:val="19"/>
                <w:szCs w:val="19"/>
              </w:rPr>
              <w:t xml:space="preserve">Negative</w:t>
            </w:r>
          </w:p>
        </w:tc>
        <w:tc>
          <w:tcPr>
            <w:tcW w:w="6664" w:type="dxa"/>
            <w:vAlign w:val="top"/>
          </w:tcPr>
          <w:p>
            <w:pPr>
              <w:pStyle w:val="CellText"/>
            </w:pPr>
            <w:r>
              <w:t xml:space="preserve">Unopened mail with complaints or frustration. The first column most managers read.</w:t>
            </w:r>
          </w:p>
        </w:tc>
      </w:tr>
      <w:tr>
        <w:trPr>
          <w:cantSplit/>
        </w:trPr>
        <w:tc>
          <w:tcPr>
            <w:tcW w:w="3200" w:type="dxa"/>
            <w:vAlign w:val="top"/>
          </w:tcPr>
          <w:p>
            <w:pPr>
              <w:pStyle w:val="CellText"/>
            </w:pPr>
            <w:r>
              <w:rPr>
                <w:color w:val="6B7390"/>
                <w:sz w:val="18"/>
                <w:szCs w:val="18"/>
              </w:rPr>
              <w:t xml:space="preserve">●  </w:t>
            </w:r>
            <w:r>
              <w:rPr>
                <w:rFonts w:ascii="Segoe UI" w:hAnsi="Segoe UI" w:cs="Segoe UI"/>
                <w:b/>
                <w:sz w:val="19"/>
                <w:szCs w:val="19"/>
              </w:rPr>
              <w:t xml:space="preserve">Neutral</w:t>
            </w:r>
          </w:p>
        </w:tc>
        <w:tc>
          <w:tcPr>
            <w:tcW w:w="6664" w:type="dxa"/>
            <w:vAlign w:val="top"/>
          </w:tcPr>
          <w:p>
            <w:pPr>
              <w:pStyle w:val="CellText"/>
            </w:pPr>
            <w:r>
              <w:t xml:space="preserve">Unopened factual mail — updates, confirmations, routine traffic.</w:t>
            </w:r>
          </w:p>
        </w:tc>
      </w:tr>
      <w:tr>
        <w:trPr>
          <w:cantSplit/>
        </w:trPr>
        <w:tc>
          <w:tcPr>
            <w:tcW w:w="3200" w:type="dxa"/>
            <w:vAlign w:val="top"/>
          </w:tcPr>
          <w:p>
            <w:pPr>
              <w:pStyle w:val="CellText"/>
            </w:pPr>
            <w:r>
              <w:rPr>
                <w:color w:val="B4691A"/>
                <w:sz w:val="18"/>
                <w:szCs w:val="18"/>
              </w:rPr>
              <w:t xml:space="preserve">●  </w:t>
            </w:r>
            <w:r>
              <w:rPr>
                <w:rFonts w:ascii="Segoe UI" w:hAnsi="Segoe UI" w:cs="Segoe UI"/>
                <w:b/>
                <w:sz w:val="19"/>
                <w:szCs w:val="19"/>
              </w:rPr>
              <w:t xml:space="preserve">Waiting over a month</w:t>
            </w:r>
          </w:p>
        </w:tc>
        <w:tc>
          <w:tcPr>
            <w:tcW w:w="6664" w:type="dxa"/>
            <w:vAlign w:val="top"/>
          </w:tcPr>
          <w:p>
            <w:pPr>
              <w:pStyle w:val="CellText"/>
            </w:pPr>
            <w:r>
              <w:t xml:space="preserve">Needs an answer, still has none, and arrived within the last month. This is where things quietly go wrong.</w:t>
            </w:r>
          </w:p>
        </w:tc>
      </w:tr>
      <w:tr>
        <w:trPr>
          <w:cantSplit/>
        </w:trPr>
        <w:tc>
          <w:tcPr>
            <w:tcW w:w="3200" w:type="dxa"/>
            <w:vAlign w:val="top"/>
          </w:tcPr>
          <w:p>
            <w:pPr>
              <w:pStyle w:val="CellText"/>
            </w:pPr>
            <w:r>
              <w:rPr>
                <w:color w:val="2B558F"/>
                <w:sz w:val="18"/>
                <w:szCs w:val="18"/>
              </w:rPr>
              <w:t xml:space="preserve">●  </w:t>
            </w:r>
            <w:r>
              <w:rPr>
                <w:rFonts w:ascii="Segoe UI" w:hAnsi="Segoe UI" w:cs="Segoe UI"/>
                <w:b/>
                <w:sz w:val="19"/>
                <w:szCs w:val="19"/>
              </w:rPr>
              <w:t xml:space="preserve">Waiting over 48 hours</w:t>
            </w:r>
          </w:p>
        </w:tc>
        <w:tc>
          <w:tcPr>
            <w:tcW w:w="6664" w:type="dxa"/>
            <w:vAlign w:val="top"/>
          </w:tcPr>
          <w:p>
            <w:pPr>
              <w:pStyle w:val="CellText"/>
            </w:pPr>
            <w:r>
              <w:t xml:space="preserve">Needs an answer, still has none, arrived in the last two days. Today's work.</w:t>
            </w:r>
          </w:p>
        </w:tc>
      </w:tr>
      <w:tr>
        <w:trPr>
          <w:cantSplit/>
        </w:trPr>
        <w:tc>
          <w:tcPr>
            <w:tcW w:w="3200" w:type="dxa"/>
            <w:vAlign w:val="top"/>
          </w:tcPr>
          <w:p>
            <w:pPr>
              <w:pStyle w:val="CellText"/>
            </w:pPr>
            <w:r>
              <w:rPr>
                <w:color w:val="4A4A91"/>
                <w:sz w:val="18"/>
                <w:szCs w:val="18"/>
              </w:rPr>
              <w:t xml:space="preserve">●  </w:t>
            </w:r>
            <w:r>
              <w:rPr>
                <w:rFonts w:ascii="Segoe UI" w:hAnsi="Segoe UI" w:cs="Segoe UI"/>
                <w:b/>
                <w:sz w:val="19"/>
                <w:szCs w:val="19"/>
              </w:rPr>
              <w:t xml:space="preserve">Replied</w:t>
            </w:r>
          </w:p>
        </w:tc>
        <w:tc>
          <w:tcPr>
            <w:tcW w:w="6664" w:type="dxa"/>
            <w:vAlign w:val="top"/>
          </w:tcPr>
          <w:p>
            <w:pPr>
              <w:pStyle w:val="CellText"/>
            </w:pPr>
            <w:r>
              <w:t xml:space="preserve">Needed an answer and got one. Useful as a sense of throughput.</w:t>
            </w:r>
          </w:p>
        </w:tc>
      </w:tr>
      <w:tr>
        <w:trPr>
          <w:cantSplit/>
        </w:trPr>
        <w:tc>
          <w:tcPr>
            <w:tcW w:w="3200" w:type="dxa"/>
            <w:vAlign w:val="top"/>
          </w:tcPr>
          <w:p>
            <w:pPr>
              <w:pStyle w:val="CellText"/>
            </w:pPr>
            <w:r>
              <w:rPr>
                <w:color w:val="6B7390"/>
                <w:sz w:val="18"/>
                <w:szCs w:val="18"/>
              </w:rPr>
              <w:t xml:space="preserve">●  </w:t>
            </w:r>
            <w:r>
              <w:rPr>
                <w:rFonts w:ascii="Segoe UI" w:hAnsi="Segoe UI" w:cs="Segoe UI"/>
                <w:b/>
                <w:sz w:val="19"/>
                <w:szCs w:val="19"/>
              </w:rPr>
              <w:t xml:space="preserve">Sales &amp; Service contracts</w:t>
            </w:r>
          </w:p>
        </w:tc>
        <w:tc>
          <w:tcPr>
            <w:tcW w:w="6664" w:type="dxa"/>
            <w:vAlign w:val="top"/>
          </w:tcPr>
          <w:p>
            <w:pPr>
              <w:pStyle w:val="CellText"/>
            </w:pPr>
            <w:r>
              <w:t xml:space="preserve">Unopened mail of each kind, so you can see where the week's demand is coming from.</w:t>
            </w:r>
          </w:p>
        </w:tc>
      </w:tr>
    </w:tbl>
    <w:p>
      <w:pPr>
        <w:pStyle w:val="Gap"/>
      </w:pPr>
      <w:r>
        <w:t xml:space="preserve"/>
      </w:r>
    </w:p>
    <w:p>
      <w:pPr>
        <w:pStyle w:val="Body"/>
      </w:pPr>
      <w:r>
        <w:t xml:space="preserve"> Every number in the table is a link. Clicking one opens the dashboard on exactly that person and that pile, so the report is a way into the work rather than just a status update. </w:t>
      </w:r>
    </w:p>
    <w:tbl>
      <w:tblPr>
        <w:tblW w:w="9864" w:type="dxa"/>
        <w:tblBorders>
          <w:top w:val="none" w:sz="4" w:color="D8D9E6"/>
          <w:left w:val="none" w:sz="0" w:color="auto"/>
          <w:bottom w:val="none" w:sz="4" w:color="D8D9E6"/>
          <w:right w:val="none" w:sz="0" w:color="auto"/>
          <w:insideH w:val="none" w:sz="4" w:color="D8D9E6"/>
          <w:insideV w:val="none" w:sz="0" w:color="auto"/>
        </w:tblBorders>
        <w:tblLayout w:type="fixed"/>
        <w:tblCellMar>
          <w:top w:w="120" w:type="dxa"/>
          <w:bottom w:w="120" w:type="dxa"/>
          <w:left w:w="160" w:type="dxa"/>
          <w:right w:w="160" w:type="dxa"/>
        </w:tblCellMar>
      </w:tblPr>
      <w:tblGrid>
        <w:gridCol w:w="9864"/>
      </w:tblGrid>
      <w:tr>
        <w:trPr>
          <w:cantSplit/>
        </w:trPr>
        <w:tc>
          <w:tcPr>
            <w:tcW w:w="9864" w:type="dxa"/>
            <w:shd w:val="clear" w:color="auto" w:fill="EEEEF4"/>
            <w:vAlign w:val="top"/>
          </w:tcPr>
          <w:p>
            <w:pPr>
              <w:pStyle w:val="CellText"/>
            </w:pPr>
            <w:r>
              <w:rPr>
                <w:rFonts w:ascii="Segoe UI" w:hAnsi="Segoe UI" w:cs="Segoe UI"/>
                <w:b/>
                <w:color w:val="171F33"/>
                <w:sz w:val="20"/>
                <w:szCs w:val="20"/>
              </w:rPr>
              <w:t xml:space="preserve">You get one report per day</w:t>
            </w:r>
          </w:p>
          <w:p>
            <w:pPr>
              <w:pStyle w:val="CellText"/>
            </w:pPr>
            <w:r>
              <w:t xml:space="preserve"> The system prepares reports through a window in the afternoon, but each person receives only one. If yours has not arrived by the evening, tell whoever set the system up — mail delivery is the usual cause. </w:t>
            </w:r>
          </w:p>
        </w:tc>
      </w:tr>
    </w:tbl>
    <w:p>
      <w:pPr>
        <w:pStyle w:val="Gap"/>
      </w:pPr>
      <w:r>
        <w:t xml:space="preserve"/>
      </w:r>
    </w:p>
    <w:p>
      <w:pPr>
        <w:pStyle w:val="Gap"/>
        <w:pageBreakBefore/>
      </w:pPr>
    </w:p>
    <w:p>
      <w:pPr>
        <w:pStyle w:val="Heading1"/>
      </w:pPr>
      <w:r>
        <w:rPr>
          <w:color w:val="8B3A62"/>
        </w:rPr>
        <w:t xml:space="preserve">10   </w:t>
      </w:r>
      <w:r>
        <w:t xml:space="preserve">Setting up your company</w:t>
      </w:r>
    </w:p>
    <w:p>
      <w:pPr>
        <w:pStyle w:val="Lead"/>
      </w:pPr>
      <w:r>
        <w:rPr>
          <w:color w:val="3C4560"/>
          <w:sz w:val="24"/>
          <w:szCs w:val="24"/>
        </w:rPr>
        <w:t xml:space="preserve"> Setup is done by an administrator and takes about an hour for a typical team, most of it spent filling in one spreadsheet. </w:t>
      </w:r>
    </w:p>
    <w:p>
      <w:pPr>
        <w:pStyle w:val="ListItem"/>
      </w:pPr>
      <w:r>
        <w:rPr>
          <w:rFonts w:ascii="Segoe UI" w:hAnsi="Segoe UI" w:cs="Segoe UI"/>
          <w:b/>
          <w:color w:val="8B3A62"/>
        </w:rPr>
        <w:t xml:space="preserve">1.  </w:t>
      </w:r>
      <w:r>
        <w:rPr>
          <w:rFonts w:ascii="Segoe UI" w:hAnsi="Segoe UI" w:cs="Segoe UI"/>
          <w:b/>
          <w:sz w:val="21"/>
          <w:szCs w:val="21"/>
        </w:rPr>
        <w:t xml:space="preserve">Add the people whose mail you want watched</w:t>
      </w:r>
    </w:p>
    <w:p>
      <w:pPr>
        <w:pStyle w:val="StepBody"/>
      </w:pPr>
      <w:r>
        <w:t xml:space="preserve"> </w:t>
      </w:r>
      <w:r>
        <w:t xml:space="preserve"> </w:t>
      </w:r>
      <w:r>
        <w:t xml:space="preserve"> Open </w:t>
      </w:r>
      <w:r>
        <w:rPr>
          <w:b/>
        </w:rPr>
        <w:t xml:space="preserve">Add Email</w:t>
      </w:r>
      <w:r>
        <w:t xml:space="preserve"> and download the sample spreadsheet. It wants three things per person: first name, last name, email address. Fill it in, upload it, and the system checks every address before accepting it. </w:t>
      </w:r>
      <w:r>
        <w:t xml:space="preserve"> </w:t>
      </w:r>
    </w:p>
    <w:p>
      <w:pPr>
        <w:pStyle w:val="ListItem"/>
      </w:pPr>
      <w:r>
        <w:rPr>
          <w:rFonts w:ascii="Segoe UI" w:hAnsi="Segoe UI" w:cs="Segoe UI"/>
          <w:b/>
          <w:color w:val="8B3A62"/>
        </w:rPr>
        <w:t xml:space="preserve">2.  </w:t>
      </w:r>
      <w:r>
        <w:rPr>
          <w:rFonts w:ascii="Segoe UI" w:hAnsi="Segoe UI" w:cs="Segoe UI"/>
          <w:b/>
          <w:sz w:val="21"/>
          <w:szCs w:val="21"/>
        </w:rPr>
        <w:t xml:space="preserve">Read the result before moving on</w:t>
      </w:r>
    </w:p>
    <w:p>
      <w:pPr>
        <w:pStyle w:val="StepBody"/>
      </w:pPr>
      <w:r>
        <w:t xml:space="preserve"> </w:t>
      </w:r>
      <w:r>
        <w:t xml:space="preserve"> </w:t>
      </w:r>
      <w:r>
        <w:t xml:space="preserve"> Every row comes back sorted into four groups, and each group can be downloaded as its own spreadsheet so you can fix and re-upload just the problem rows. </w:t>
      </w:r>
      <w:r>
        <w:t xml:space="preserve"> </w:t>
      </w:r>
    </w:p>
    <w:p>
      <w:pPr>
        <w:pStyle w:val="ListItem"/>
      </w:pPr>
      <w:r>
        <w:rPr>
          <w:rFonts w:ascii="Segoe UI" w:hAnsi="Segoe UI" w:cs="Segoe UI"/>
          <w:b/>
          <w:color w:val="8B3A62"/>
        </w:rPr>
        <w:t xml:space="preserve">3.  </w:t>
      </w:r>
      <w:r>
        <w:rPr>
          <w:rFonts w:ascii="Segoe UI" w:hAnsi="Segoe UI" w:cs="Segoe UI"/>
          <w:b/>
          <w:sz w:val="21"/>
          <w:szCs w:val="21"/>
        </w:rPr>
        <w:t xml:space="preserve">Create your departments</w:t>
      </w:r>
    </w:p>
    <w:p>
      <w:pPr>
        <w:pStyle w:val="StepBody"/>
      </w:pPr>
      <w:r>
        <w:t xml:space="preserve"> </w:t>
      </w:r>
      <w:r>
        <w:t xml:space="preserve"> </w:t>
      </w:r>
      <w:r>
        <w:t xml:space="preserve"> Under Settings, add a department for each real team — Sales, Support, Accounts. Each needs a name and a short label. </w:t>
      </w:r>
      <w:r>
        <w:t xml:space="preserve"> </w:t>
      </w:r>
    </w:p>
    <w:p>
      <w:pPr>
        <w:pStyle w:val="ListItem"/>
      </w:pPr>
      <w:r>
        <w:rPr>
          <w:rFonts w:ascii="Segoe UI" w:hAnsi="Segoe UI" w:cs="Segoe UI"/>
          <w:b/>
          <w:color w:val="8B3A62"/>
        </w:rPr>
        <w:t xml:space="preserve">4.  </w:t>
      </w:r>
      <w:r>
        <w:rPr>
          <w:rFonts w:ascii="Segoe UI" w:hAnsi="Segoe UI" w:cs="Segoe UI"/>
          <w:b/>
          <w:sz w:val="21"/>
          <w:szCs w:val="21"/>
        </w:rPr>
        <w:t xml:space="preserve">Give each department a head</w:t>
      </w:r>
    </w:p>
    <w:p>
      <w:pPr>
        <w:pStyle w:val="StepBody"/>
      </w:pPr>
      <w:r>
        <w:t xml:space="preserve"> </w:t>
      </w:r>
      <w:r>
        <w:t xml:space="preserve"> </w:t>
      </w:r>
      <w:r>
        <w:t xml:space="preserve"> Choose the department, pick one person to lead it, and tick the people who report to them. The new head is emailed an invitation to set their own password. One head per department. </w:t>
      </w:r>
      <w:r>
        <w:t xml:space="preserve"> </w:t>
      </w:r>
    </w:p>
    <w:p>
      <w:pPr>
        <w:pStyle w:val="ListItem"/>
      </w:pPr>
      <w:r>
        <w:rPr>
          <w:rFonts w:ascii="Segoe UI" w:hAnsi="Segoe UI" w:cs="Segoe UI"/>
          <w:b/>
          <w:color w:val="8B3A62"/>
        </w:rPr>
        <w:t xml:space="preserve">5.  </w:t>
      </w:r>
      <w:r>
        <w:rPr>
          <w:rFonts w:ascii="Segoe UI" w:hAnsi="Segoe UI" w:cs="Segoe UI"/>
          <w:b/>
          <w:sz w:val="21"/>
          <w:szCs w:val="21"/>
        </w:rPr>
        <w:t xml:space="preserve">Wait a day, then look</w:t>
      </w:r>
    </w:p>
    <w:p>
      <w:pPr>
        <w:pStyle w:val="StepBody"/>
      </w:pPr>
      <w:r>
        <w:t xml:space="preserve"> </w:t>
      </w:r>
      <w:r>
        <w:t xml:space="preserve"> </w:t>
      </w:r>
      <w:r>
        <w:t xml:space="preserve"> Collection starts immediately, but the counts only start meaning something once a day or two of mail has come in. Your first report arrives that same afternoon. </w:t>
      </w:r>
      <w:r>
        <w:t xml:space="preserve"> </w:t>
      </w:r>
    </w:p>
    <w:p>
      <w:pPr>
        <w:pStyle w:val="Heading2"/>
      </w:pPr>
      <w:r>
        <w:t xml:space="preserve">The four groups after an upload</w:t>
      </w:r>
    </w:p>
    <w:tbl>
      <w:tblPr>
        <w:tblW w:w="9864" w:type="dxa"/>
        <w:tblBorders>
          <w:top w:val="single" w:sz="4" w:color="D8D9E6"/>
          <w:left w:val="none" w:sz="0" w:color="auto"/>
          <w:bottom w:val="single" w:sz="4" w:color="D8D9E6"/>
          <w:right w:val="none" w:sz="0" w:color="auto"/>
          <w:insideH w:val="single" w:sz="4" w:color="D8D9E6"/>
          <w:insideV w:val="none" w:sz="0" w:color="auto"/>
        </w:tblBorders>
        <w:tblLayout w:type="fixed"/>
        <w:tblCellMar>
          <w:top w:w="70" w:type="dxa"/>
          <w:bottom w:w="70" w:type="dxa"/>
          <w:left w:w="0" w:type="dxa"/>
          <w:right w:w="108" w:type="dxa"/>
        </w:tblCellMar>
      </w:tblPr>
      <w:tblGrid>
        <w:gridCol w:w="3200"/>
        <w:gridCol w:w="6664"/>
      </w:tblGrid>
      <w:tr>
        <w:trPr>
          <w:cantSplit/>
        </w:trPr>
        <w:tc>
          <w:tcPr>
            <w:tcW w:w="3200" w:type="dxa"/>
            <w:vAlign w:val="top"/>
          </w:tcPr>
          <w:p>
            <w:pPr>
              <w:pStyle w:val="CellText"/>
            </w:pPr>
            <w:r>
              <w:rPr>
                <w:color w:val="2F7350"/>
                <w:sz w:val="18"/>
                <w:szCs w:val="18"/>
              </w:rPr>
              <w:t xml:space="preserve">●  </w:t>
            </w:r>
            <w:r>
              <w:rPr>
                <w:rFonts w:ascii="Segoe UI" w:hAnsi="Segoe UI" w:cs="Segoe UI"/>
                <w:b/>
                <w:sz w:val="19"/>
                <w:szCs w:val="19"/>
              </w:rPr>
              <w:t xml:space="preserve">Valid</w:t>
            </w:r>
          </w:p>
        </w:tc>
        <w:tc>
          <w:tcPr>
            <w:tcW w:w="6664" w:type="dxa"/>
            <w:vAlign w:val="top"/>
          </w:tcPr>
          <w:p>
            <w:pPr>
              <w:pStyle w:val="CellText"/>
            </w:pPr>
            <w:r>
              <w:t xml:space="preserve">Accepted and already being collected. Nothing to do.</w:t>
            </w:r>
          </w:p>
        </w:tc>
      </w:tr>
      <w:tr>
        <w:trPr>
          <w:cantSplit/>
        </w:trPr>
        <w:tc>
          <w:tcPr>
            <w:tcW w:w="3200" w:type="dxa"/>
            <w:vAlign w:val="top"/>
          </w:tcPr>
          <w:p>
            <w:pPr>
              <w:pStyle w:val="CellText"/>
            </w:pPr>
            <w:r>
              <w:rPr>
                <w:color w:val="6B7390"/>
                <w:sz w:val="18"/>
                <w:szCs w:val="18"/>
              </w:rPr>
              <w:t xml:space="preserve">●  </w:t>
            </w:r>
            <w:r>
              <w:rPr>
                <w:rFonts w:ascii="Segoe UI" w:hAnsi="Segoe UI" w:cs="Segoe UI"/>
                <w:b/>
                <w:sz w:val="19"/>
                <w:szCs w:val="19"/>
              </w:rPr>
              <w:t xml:space="preserve">Blank</w:t>
            </w:r>
          </w:p>
        </w:tc>
        <w:tc>
          <w:tcPr>
            <w:tcW w:w="6664" w:type="dxa"/>
            <w:vAlign w:val="top"/>
          </w:tcPr>
          <w:p>
            <w:pPr>
              <w:pStyle w:val="CellText"/>
            </w:pPr>
            <w:r>
              <w:t xml:space="preserve">The row had no email address. Fill it in and upload those rows again.</w:t>
            </w:r>
          </w:p>
        </w:tc>
      </w:tr>
      <w:tr>
        <w:trPr>
          <w:cantSplit/>
        </w:trPr>
        <w:tc>
          <w:tcPr>
            <w:tcW w:w="3200" w:type="dxa"/>
            <w:vAlign w:val="top"/>
          </w:tcPr>
          <w:p>
            <w:pPr>
              <w:pStyle w:val="CellText"/>
            </w:pPr>
            <w:r>
              <w:rPr>
                <w:color w:val="AB3130"/>
                <w:sz w:val="18"/>
                <w:szCs w:val="18"/>
              </w:rPr>
              <w:t xml:space="preserve">●  </w:t>
            </w:r>
            <w:r>
              <w:rPr>
                <w:rFonts w:ascii="Segoe UI" w:hAnsi="Segoe UI" w:cs="Segoe UI"/>
                <w:b/>
                <w:sz w:val="19"/>
                <w:szCs w:val="19"/>
              </w:rPr>
              <w:t xml:space="preserve">Error</w:t>
            </w:r>
          </w:p>
        </w:tc>
        <w:tc>
          <w:tcPr>
            <w:tcW w:w="6664" w:type="dxa"/>
            <w:vAlign w:val="top"/>
          </w:tcPr>
          <w:p>
            <w:pPr>
              <w:pStyle w:val="CellText"/>
            </w:pPr>
            <w:r>
              <w:t xml:space="preserve">The address could not be reached — usually a typo, or an address outside your company's mail system. Check the spelling first, then ask your IT contact whether that mailbox is covered by the permission granted at setup.</w:t>
            </w:r>
          </w:p>
        </w:tc>
      </w:tr>
      <w:tr>
        <w:trPr>
          <w:cantSplit/>
        </w:trPr>
        <w:tc>
          <w:tcPr>
            <w:tcW w:w="3200" w:type="dxa"/>
            <w:vAlign w:val="top"/>
          </w:tcPr>
          <w:p>
            <w:pPr>
              <w:pStyle w:val="CellText"/>
            </w:pPr>
            <w:r>
              <w:rPr>
                <w:color w:val="2B558F"/>
                <w:sz w:val="18"/>
                <w:szCs w:val="18"/>
              </w:rPr>
              <w:t xml:space="preserve">●  </w:t>
            </w:r>
            <w:r>
              <w:rPr>
                <w:rFonts w:ascii="Segoe UI" w:hAnsi="Segoe UI" w:cs="Segoe UI"/>
                <w:b/>
                <w:sz w:val="19"/>
                <w:szCs w:val="19"/>
              </w:rPr>
              <w:t xml:space="preserve">Duplicate</w:t>
            </w:r>
          </w:p>
        </w:tc>
        <w:tc>
          <w:tcPr>
            <w:tcW w:w="6664" w:type="dxa"/>
            <w:vAlign w:val="top"/>
          </w:tcPr>
          <w:p>
            <w:pPr>
              <w:pStyle w:val="CellText"/>
            </w:pPr>
            <w:r>
              <w:t xml:space="preserve">Already in the system. Nothing to do — it is being collected already.</w:t>
            </w:r>
          </w:p>
        </w:tc>
      </w:tr>
    </w:tbl>
    <w:p>
      <w:pPr>
        <w:pStyle w:val="Gap"/>
      </w:pPr>
      <w:r>
        <w:t xml:space="preserve"/>
      </w:r>
    </w:p>
    <w:tbl>
      <w:tblPr>
        <w:tblW w:w="9864" w:type="dxa"/>
        <w:tblBorders>
          <w:top w:val="none" w:sz="4" w:color="D8D9E6"/>
          <w:left w:val="single" w:sz="18" w:color="8B3A62"/>
          <w:bottom w:val="none" w:sz="4" w:color="D8D9E6"/>
          <w:right w:val="none" w:sz="0" w:color="auto"/>
          <w:insideH w:val="none" w:sz="4" w:color="D8D9E6"/>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6E7EE"/>
            <w:vAlign w:val="top"/>
          </w:tcPr>
          <w:p>
            <w:pPr>
              <w:pStyle w:val="CellText"/>
            </w:pPr>
            <w:r>
              <w:rPr>
                <w:rFonts w:ascii="Segoe UI" w:hAnsi="Segoe UI" w:cs="Segoe UI"/>
                <w:b/>
                <w:color w:val="8B3A62"/>
                <w:sz w:val="20"/>
                <w:szCs w:val="20"/>
              </w:rPr>
              <w:t xml:space="preserve">Only company mailboxes can be added</w:t>
            </w:r>
          </w:p>
          <w:p>
            <w:pPr>
              <w:pStyle w:val="CellText"/>
            </w:pPr>
            <w:r>
              <w:t xml:space="preserve"> The permission your IT contact granted covers your own company's mail. A personal address, or a mailbox at another company, will always come back as an error. This is a deliberate boundary, not a fault. </w:t>
            </w:r>
          </w:p>
        </w:tc>
      </w:tr>
    </w:tbl>
    <w:p>
      <w:pPr>
        <w:pStyle w:val="Gap"/>
      </w:pPr>
      <w:r>
        <w:t xml:space="preserve"/>
      </w:r>
    </w:p>
    <w:p>
      <w:pPr>
        <w:pStyle w:val="Gap"/>
        <w:pageBreakBefore/>
      </w:pPr>
    </w:p>
    <w:p>
      <w:pPr>
        <w:pStyle w:val="Heading1"/>
      </w:pPr>
      <w:r>
        <w:rPr>
          <w:color w:val="8B3A62"/>
        </w:rPr>
        <w:t xml:space="preserve">11   </w:t>
      </w:r>
      <w:r>
        <w:t xml:space="preserve">Making it fit your work</w:t>
      </w:r>
    </w:p>
    <w:p>
      <w:pPr>
        <w:pStyle w:val="Lead"/>
      </w:pPr>
      <w:r>
        <w:rPr>
          <w:color w:val="3C4560"/>
          <w:sz w:val="24"/>
          <w:szCs w:val="24"/>
        </w:rPr>
        <w:t xml:space="preserve"> Four settings let you shape what the dashboard emphasises. None of them are required, and all can be changed later. </w:t>
      </w:r>
    </w:p>
    <w:p>
      <w:pPr>
        <w:pStyle w:val="Heading2"/>
      </w:pPr>
      <w:r>
        <w:t xml:space="preserve">Important senders</w:t>
      </w:r>
    </w:p>
    <w:p>
      <w:pPr>
        <w:pStyle w:val="Body"/>
      </w:pPr>
      <w:r>
        <w:t xml:space="preserve"> Every sender who writes to you is remembered automatically. Under </w:t>
      </w:r>
      <w:r>
        <w:rPr>
          <w:b/>
        </w:rPr>
        <w:t xml:space="preserve">Email Settings</w:t>
      </w:r>
      <w:r>
        <w:t xml:space="preserve"> you can mark which of them matter, and see how many messages each has sent and in what tone — a quick way to audit one customer relationship. </w:t>
      </w:r>
    </w:p>
    <w:p>
      <w:pPr>
        <w:pStyle w:val="Body"/>
      </w:pPr>
      <w:r>
        <w:t xml:space="preserve"> One thing to know: your selection is the complete list. Anyone you leave unticked becomes "not important" when you save, so tick everyone who matters, not just the new ones. </w:t>
      </w:r>
    </w:p>
    <w:p>
      <w:pPr>
        <w:pStyle w:val="Heading2"/>
      </w:pPr>
      <w:r>
        <w:t xml:space="preserve">Groups of senders</w:t>
      </w:r>
    </w:p>
    <w:p>
      <w:pPr>
        <w:pStyle w:val="Body"/>
      </w:pPr>
      <w:r>
        <w:t xml:space="preserve"> Put related senders into a named group — a key account, a supplier, a project — and that group appears as its own entry under </w:t>
      </w:r>
      <w:r>
        <w:rPr>
          <w:b/>
        </w:rPr>
        <w:t xml:space="preserve">Group By</w:t>
      </w:r>
      <w:r>
        <w:t xml:space="preserve">, listing everything from all of its senders together. Deleting a group leaves the senders alone. </w:t>
      </w:r>
    </w:p>
    <w:p>
      <w:pPr>
        <w:pStyle w:val="Heading2"/>
      </w:pPr>
      <w:r>
        <w:t xml:space="preserve">Your own domain</w:t>
      </w:r>
    </w:p>
    <w:p>
      <w:pPr>
        <w:pStyle w:val="Body"/>
      </w:pPr>
      <w:r>
        <w:t xml:space="preserve"> Tell the system which email domain is yours, and your sender list splits in two: colleagues writing internally, and everyone from outside. This shows at a glance how much of your team's mail is internal traffic. </w:t>
      </w:r>
    </w:p>
    <w:p>
      <w:pPr>
        <w:pStyle w:val="Heading2"/>
      </w:pPr>
      <w:r>
        <w:t xml:space="preserve">Your own keyword</w:t>
      </w:r>
    </w:p>
    <w:p>
      <w:pPr>
        <w:pStyle w:val="Body"/>
      </w:pPr>
      <w:r>
        <w:t xml:space="preserve"> You can give the positive-mail count your own label, so a column reads in your company's language rather than a generic one. It appears on the dashboard and in the daily report. </w:t>
      </w:r>
    </w:p>
    <w:p>
      <w:pPr>
        <w:pStyle w:val="Gap"/>
        <w:pageBreakBefore/>
      </w:pPr>
    </w:p>
    <w:p>
      <w:pPr>
        <w:pStyle w:val="Heading1"/>
      </w:pPr>
      <w:r>
        <w:rPr>
          <w:color w:val="8B3A62"/>
        </w:rPr>
        <w:t xml:space="preserve">12   </w:t>
      </w:r>
      <w:r>
        <w:t xml:space="preserve">What it does not do</w:t>
      </w:r>
    </w:p>
    <w:p>
      <w:pPr>
        <w:pStyle w:val="Lead"/>
      </w:pPr>
      <w:r>
        <w:rPr>
          <w:color w:val="3C4560"/>
          <w:sz w:val="24"/>
          <w:szCs w:val="24"/>
        </w:rPr>
        <w:t xml:space="preserve"> Worth being clear about, so nobody waits for something that is never coming. </w:t>
      </w:r>
    </w:p>
    <w:p>
      <w:pPr>
        <w:pStyle w:val="ListItem"/>
      </w:pPr>
      <w:r>
        <w:rPr>
          <w:color w:val="8B3A62"/>
        </w:rPr>
        <w:t xml:space="preserve">•  </w:t>
      </w:r>
      <w:r>
        <w:rPr>
          <w:b/>
        </w:rPr>
        <w:t xml:space="preserve">It does not replace anyone's inbox.</w:t>
      </w:r>
      <w:r>
        <w:t xml:space="preserve"> Your team keeps working exactly as they do now.</w:t>
      </w:r>
    </w:p>
    <w:p>
      <w:pPr>
        <w:pStyle w:val="ListItem"/>
      </w:pPr>
      <w:r>
        <w:rPr>
          <w:color w:val="8B3A62"/>
        </w:rPr>
        <w:t xml:space="preserve">•  </w:t>
      </w:r>
      <w:r>
        <w:rPr>
          <w:b/>
        </w:rPr>
        <w:t xml:space="preserve">It never answers on its own.</w:t>
      </w:r>
      <w:r>
        <w:t xml:space="preserve"> Every reply is written and sent by a person. Nothing goes out automatically.</w:t>
      </w:r>
    </w:p>
    <w:p>
      <w:pPr>
        <w:pStyle w:val="ListItem"/>
      </w:pPr>
      <w:r>
        <w:rPr>
          <w:color w:val="8B3A62"/>
        </w:rPr>
        <w:t xml:space="preserve">•  </w:t>
      </w:r>
      <w:r>
        <w:rPr>
          <w:b/>
        </w:rPr>
        <w:t xml:space="preserve">It does not read old mail.</w:t>
      </w:r>
      <w:r>
        <w:t xml:space="preserve"> Collection starts the day a mailbox is connected.</w:t>
      </w:r>
    </w:p>
    <w:p>
      <w:pPr>
        <w:pStyle w:val="ListItem"/>
      </w:pPr>
      <w:r>
        <w:rPr>
          <w:color w:val="8B3A62"/>
        </w:rPr>
        <w:t xml:space="preserve">•  </w:t>
      </w:r>
      <w:r>
        <w:rPr>
          <w:b/>
        </w:rPr>
        <w:t xml:space="preserve">It ignores junk.</w:t>
      </w:r>
      <w:r>
        <w:t xml:space="preserve"> Anything your mail provider has already judged to be spam is left out of every count.</w:t>
      </w:r>
    </w:p>
    <w:p>
      <w:pPr>
        <w:pStyle w:val="ListItem"/>
      </w:pPr>
      <w:r>
        <w:rPr>
          <w:color w:val="8B3A62"/>
        </w:rPr>
        <w:t xml:space="preserve">•  </w:t>
      </w:r>
      <w:r>
        <w:rPr>
          <w:b/>
        </w:rPr>
        <w:t xml:space="preserve">It does not move or delete anything</w:t>
      </w:r>
      <w:r>
        <w:t xml:space="preserve"> in your team's mailboxes.</w:t>
      </w:r>
    </w:p>
    <w:p>
      <w:pPr>
        <w:pStyle w:val="ListItem"/>
      </w:pPr>
      <w:r>
        <w:rPr>
          <w:color w:val="8B3A62"/>
        </w:rPr>
        <w:t xml:space="preserve">•  </w:t>
      </w:r>
      <w:r>
        <w:rPr>
          <w:b/>
        </w:rPr>
        <w:t xml:space="preserve">It does not watch personal mail.</w:t>
      </w:r>
      <w:r>
        <w:t xml:space="preserve"> Only the company mailboxes an administrator has added.</w:t>
      </w:r>
    </w:p>
    <w:p>
      <w:pPr>
        <w:pStyle w:val="ListItem"/>
      </w:pPr>
      <w:r>
        <w:rPr>
          <w:color w:val="8B3A62"/>
        </w:rPr>
        <w:t xml:space="preserve">•  </w:t>
      </w:r>
      <w:r>
        <w:rPr>
          <w:b/>
        </w:rPr>
        <w:t xml:space="preserve">It is not a to-do list.</w:t>
      </w:r>
      <w:r>
        <w:t xml:space="preserve"> There is nothing to tick off; the pending pile clears itself when a conversation moves on.</w:t>
      </w:r>
    </w:p>
    <w:p>
      <w:pPr>
        <w:pStyle w:val="Gap"/>
        <w:pageBreakBefore/>
      </w:pPr>
    </w:p>
    <w:p>
      <w:pPr>
        <w:pStyle w:val="Heading1"/>
      </w:pPr>
      <w:r>
        <w:rPr>
          <w:color w:val="8B3A62"/>
        </w:rPr>
        <w:t xml:space="preserve">13   </w:t>
      </w:r>
      <w:r>
        <w:t xml:space="preserve">Your first week</w:t>
      </w:r>
    </w:p>
    <w:p>
      <w:pPr>
        <w:pStyle w:val="Lead"/>
      </w:pPr>
      <w:r>
        <w:rPr>
          <w:color w:val="3C4560"/>
          <w:sz w:val="24"/>
          <w:szCs w:val="24"/>
        </w:rPr>
        <w:t xml:space="preserve">A short path from empty to useful.</w:t>
      </w:r>
    </w:p>
    <w:p>
      <w:pPr>
        <w:pStyle w:val="Heading2"/>
      </w:pPr>
      <w:r>
        <w:t xml:space="preserve">Day one</w:t>
      </w:r>
    </w:p>
    <w:p>
      <w:pPr>
        <w:pStyle w:val="ListItem"/>
      </w:pPr>
      <w:r>
        <w:rPr>
          <w:rFonts w:ascii="Segoe UI" w:hAnsi="Segoe UI" w:cs="Segoe UI"/>
          <w:color w:val="8B3A62"/>
          <w:sz w:val="22"/>
          <w:szCs w:val="22"/>
        </w:rPr>
        <w:t xml:space="preserve">☐  </w:t>
      </w:r>
      <w:r>
        <w:t xml:space="preserve">Sign in and get through the two-step code once, so you know it works.</w:t>
      </w:r>
    </w:p>
    <w:p>
      <w:pPr>
        <w:pStyle w:val="ListItem"/>
      </w:pPr>
      <w:r>
        <w:rPr>
          <w:rFonts w:ascii="Segoe UI" w:hAnsi="Segoe UI" w:cs="Segoe UI"/>
          <w:color w:val="8B3A62"/>
          <w:sz w:val="22"/>
          <w:szCs w:val="22"/>
        </w:rPr>
        <w:t xml:space="preserve">☐  </w:t>
      </w:r>
      <w:r>
        <w:t xml:space="preserve">Upload your team spreadsheet and clear any Error rows.</w:t>
      </w:r>
    </w:p>
    <w:p>
      <w:pPr>
        <w:pStyle w:val="ListItem"/>
      </w:pPr>
      <w:r>
        <w:rPr>
          <w:rFonts w:ascii="Segoe UI" w:hAnsi="Segoe UI" w:cs="Segoe UI"/>
          <w:color w:val="8B3A62"/>
          <w:sz w:val="22"/>
          <w:szCs w:val="22"/>
        </w:rPr>
        <w:t xml:space="preserve">☐  </w:t>
      </w:r>
      <w:r>
        <w:t xml:space="preserve">Create your departments and appoint their heads.</w:t>
      </w:r>
    </w:p>
    <w:p>
      <w:pPr>
        <w:pStyle w:val="ListItem"/>
      </w:pPr>
      <w:r>
        <w:rPr>
          <w:rFonts w:ascii="Segoe UI" w:hAnsi="Segoe UI" w:cs="Segoe UI"/>
          <w:color w:val="8B3A62"/>
          <w:sz w:val="22"/>
          <w:szCs w:val="22"/>
        </w:rPr>
        <w:t xml:space="preserve">☐  </w:t>
      </w:r>
      <w:r>
        <w:t xml:space="preserve">Check that each head received their invitation and can sign in.</w:t>
      </w:r>
    </w:p>
    <w:p>
      <w:pPr>
        <w:pStyle w:val="Heading2"/>
      </w:pPr>
      <w:r>
        <w:t xml:space="preserve">Day two</w:t>
      </w:r>
    </w:p>
    <w:p>
      <w:pPr>
        <w:pStyle w:val="ListItem"/>
      </w:pPr>
      <w:r>
        <w:rPr>
          <w:rFonts w:ascii="Segoe UI" w:hAnsi="Segoe UI" w:cs="Segoe UI"/>
          <w:color w:val="8B3A62"/>
          <w:sz w:val="22"/>
          <w:szCs w:val="22"/>
        </w:rPr>
        <w:t xml:space="preserve">☐  </w:t>
      </w:r>
      <w:r>
        <w:t xml:space="preserve">Open </w:t>
      </w:r>
      <w:r>
        <w:rPr>
          <w:b/>
        </w:rPr>
        <w:t xml:space="preserve">Pending reply</w:t>
      </w:r>
      <w:r>
        <w:t xml:space="preserve"> and see whether the oldest items look right.</w:t>
      </w:r>
    </w:p>
    <w:p>
      <w:pPr>
        <w:pStyle w:val="ListItem"/>
      </w:pPr>
      <w:r>
        <w:rPr>
          <w:rFonts w:ascii="Segoe UI" w:hAnsi="Segoe UI" w:cs="Segoe UI"/>
          <w:color w:val="8B3A62"/>
          <w:sz w:val="22"/>
          <w:szCs w:val="22"/>
        </w:rPr>
        <w:t xml:space="preserve">☐  </w:t>
      </w:r>
      <w:r>
        <w:t xml:space="preserve">Read one message end to end and check it was sorted sensibly.</w:t>
      </w:r>
    </w:p>
    <w:p>
      <w:pPr>
        <w:pStyle w:val="ListItem"/>
      </w:pPr>
      <w:r>
        <w:rPr>
          <w:rFonts w:ascii="Segoe UI" w:hAnsi="Segoe UI" w:cs="Segoe UI"/>
          <w:color w:val="8B3A62"/>
          <w:sz w:val="22"/>
          <w:szCs w:val="22"/>
        </w:rPr>
        <w:t xml:space="preserve">☐  </w:t>
      </w:r>
      <w:r>
        <w:t xml:space="preserve">Confirm your first daily report arrived.</w:t>
      </w:r>
    </w:p>
    <w:p>
      <w:pPr>
        <w:pStyle w:val="Heading2"/>
      </w:pPr>
      <w:r>
        <w:t xml:space="preserve">By the end of the week</w:t>
      </w:r>
    </w:p>
    <w:p>
      <w:pPr>
        <w:pStyle w:val="ListItem"/>
      </w:pPr>
      <w:r>
        <w:rPr>
          <w:rFonts w:ascii="Segoe UI" w:hAnsi="Segoe UI" w:cs="Segoe UI"/>
          <w:color w:val="8B3A62"/>
          <w:sz w:val="22"/>
          <w:szCs w:val="22"/>
        </w:rPr>
        <w:t xml:space="preserve">☐  </w:t>
      </w:r>
      <w:r>
        <w:t xml:space="preserve">Mark your important senders.</w:t>
      </w:r>
    </w:p>
    <w:p>
      <w:pPr>
        <w:pStyle w:val="ListItem"/>
      </w:pPr>
      <w:r>
        <w:rPr>
          <w:rFonts w:ascii="Segoe UI" w:hAnsi="Segoe UI" w:cs="Segoe UI"/>
          <w:color w:val="8B3A62"/>
          <w:sz w:val="22"/>
          <w:szCs w:val="22"/>
        </w:rPr>
        <w:t xml:space="preserve">☐  </w:t>
      </w:r>
      <w:r>
        <w:t xml:space="preserve">Set your company domain.</w:t>
      </w:r>
    </w:p>
    <w:p>
      <w:pPr>
        <w:pStyle w:val="ListItem"/>
      </w:pPr>
      <w:r>
        <w:rPr>
          <w:rFonts w:ascii="Segoe UI" w:hAnsi="Segoe UI" w:cs="Segoe UI"/>
          <w:color w:val="8B3A62"/>
          <w:sz w:val="22"/>
          <w:szCs w:val="22"/>
        </w:rPr>
        <w:t xml:space="preserve">☐  </w:t>
      </w:r>
      <w:r>
        <w:t xml:space="preserve">Create a group for your two or three biggest accounts.</w:t>
      </w:r>
    </w:p>
    <w:p>
      <w:pPr>
        <w:pStyle w:val="ListItem"/>
      </w:pPr>
      <w:r>
        <w:rPr>
          <w:rFonts w:ascii="Segoe UI" w:hAnsi="Segoe UI" w:cs="Segoe UI"/>
          <w:color w:val="8B3A62"/>
          <w:sz w:val="22"/>
          <w:szCs w:val="22"/>
        </w:rPr>
        <w:t xml:space="preserve">☐  </w:t>
      </w:r>
      <w:r>
        <w:t xml:space="preserve">Agree with your heads what a healthy pending number looks like for their team.</w:t>
      </w:r>
    </w:p>
    <w:p>
      <w:pPr>
        <w:pStyle w:val="Pull"/>
      </w:pPr>
      <w:r>
        <w:rPr>
          <w:rFonts w:ascii="Segoe UI" w:hAnsi="Segoe UI" w:cs="Segoe UI"/>
          <w:b/>
          <w:color w:val="8B3A62"/>
          <w:sz w:val="30"/>
          <w:szCs w:val="30"/>
        </w:rPr>
        <w:t xml:space="preserve">If you only ever look at one number, make it Pending reply.</w:t>
      </w:r>
    </w:p>
    <w:p>
      <w:pPr>
        <w:pStyle w:val="Gap"/>
        <w:pageBreakBefore/>
      </w:pPr>
    </w:p>
    <w:p>
      <w:pPr>
        <w:pStyle w:val="Heading1"/>
      </w:pPr>
      <w:r>
        <w:rPr>
          <w:color w:val="8B3A62"/>
        </w:rPr>
        <w:t xml:space="preserve">14   </w:t>
      </w:r>
      <w:r>
        <w:t xml:space="preserve">Questions people ask</w:t>
      </w:r>
    </w:p>
    <w:p>
      <w:pPr>
        <w:pStyle w:val="Question"/>
      </w:pPr>
      <w:r>
        <w:rPr>
          <w:rFonts w:ascii="Segoe UI" w:hAnsi="Segoe UI" w:cs="Segoe UI"/>
          <w:b/>
          <w:sz w:val="21"/>
          <w:szCs w:val="21"/>
        </w:rPr>
        <w:t xml:space="preserve">Does my team know their mail is being read?</w:t>
      </w:r>
    </w:p>
    <w:p>
      <w:pPr>
        <w:pStyle w:val="Answer"/>
      </w:pPr>
      <w:r>
        <w:rPr>
          <w:color w:val="3C4560"/>
        </w:rPr>
        <w:t xml:space="preserve"> That is a conversation for you to have with them, and in most places the law expects you to have it. The system watches company mailboxes on company business, and an administrator chooses which. It gives no notice to the mailbox owner, so tell your team yourself. </w:t>
      </w:r>
    </w:p>
    <w:p>
      <w:pPr>
        <w:pStyle w:val="Question"/>
      </w:pPr>
      <w:r>
        <w:rPr>
          <w:rFonts w:ascii="Segoe UI" w:hAnsi="Segoe UI" w:cs="Segoe UI"/>
          <w:b/>
          <w:sz w:val="21"/>
          <w:szCs w:val="21"/>
        </w:rPr>
        <w:t xml:space="preserve">Can my team see each other's mail?</w:t>
      </w:r>
    </w:p>
    <w:p>
      <w:pPr>
        <w:pStyle w:val="Answer"/>
      </w:pPr>
      <w:r>
        <w:rPr>
          <w:color w:val="3C4560"/>
        </w:rPr>
        <w:t xml:space="preserve"> No. Team members cannot sign in at all. A department head sees only their own department. An administrator sees everyone they added. </w:t>
      </w:r>
    </w:p>
    <w:p>
      <w:pPr>
        <w:pStyle w:val="Question"/>
      </w:pPr>
      <w:r>
        <w:rPr>
          <w:rFonts w:ascii="Segoe UI" w:hAnsi="Segoe UI" w:cs="Segoe UI"/>
          <w:b/>
          <w:sz w:val="21"/>
          <w:szCs w:val="21"/>
        </w:rPr>
        <w:t xml:space="preserve">What if the assistant sorts something wrongly?</w:t>
      </w:r>
    </w:p>
    <w:p>
      <w:pPr>
        <w:pStyle w:val="Answer"/>
      </w:pPr>
      <w:r>
        <w:rPr>
          <w:color w:val="3C4560"/>
        </w:rPr>
        <w:t xml:space="preserve"> The original message is always kept and always readable, so you can see for yourself. The reasoning behind each decision is recorded too, which is how a support contact can look into a pattern of mistakes. </w:t>
      </w:r>
    </w:p>
    <w:p>
      <w:pPr>
        <w:pStyle w:val="Question"/>
      </w:pPr>
      <w:r>
        <w:rPr>
          <w:rFonts w:ascii="Segoe UI" w:hAnsi="Segoe UI" w:cs="Segoe UI"/>
          <w:b/>
          <w:sz w:val="21"/>
          <w:szCs w:val="21"/>
        </w:rPr>
        <w:t xml:space="preserve">I replied, but it still says pending. Why?</w:t>
      </w:r>
    </w:p>
    <w:p>
      <w:pPr>
        <w:pStyle w:val="Answer"/>
      </w:pPr>
      <w:r>
        <w:rPr>
          <w:color w:val="3C4560"/>
        </w:rPr>
        <w:t xml:space="preserve"> The system notices replies during its next collection round rather than the instant you press send. Give it a few minutes. </w:t>
      </w:r>
    </w:p>
    <w:p>
      <w:pPr>
        <w:pStyle w:val="Question"/>
      </w:pPr>
      <w:r>
        <w:rPr>
          <w:rFonts w:ascii="Segoe UI" w:hAnsi="Segoe UI" w:cs="Segoe UI"/>
          <w:b/>
          <w:sz w:val="21"/>
          <w:szCs w:val="21"/>
        </w:rPr>
        <w:t xml:space="preserve">Why is a real customer message in Promotion?</w:t>
      </w:r>
    </w:p>
    <w:p>
      <w:pPr>
        <w:pStyle w:val="Answer"/>
      </w:pPr>
      <w:r>
        <w:rPr>
          <w:color w:val="3C4560"/>
        </w:rPr>
        <w:t xml:space="preserve"> Marketing is judged partly on how your mail provider has already labelled the message. A customer using a mailing tool to write to you can land there. Check the Promotion pile weekly for the first few weeks. </w:t>
      </w:r>
    </w:p>
    <w:p>
      <w:pPr>
        <w:pStyle w:val="Question"/>
      </w:pPr>
      <w:r>
        <w:rPr>
          <w:rFonts w:ascii="Segoe UI" w:hAnsi="Segoe UI" w:cs="Segoe UI"/>
          <w:b/>
          <w:sz w:val="21"/>
          <w:szCs w:val="21"/>
        </w:rPr>
        <w:t xml:space="preserve">Someone left the company. What do I do?</w:t>
      </w:r>
    </w:p>
    <w:p>
      <w:pPr>
        <w:pStyle w:val="Answer"/>
      </w:pPr>
      <w:r>
        <w:rPr>
          <w:color w:val="3C4560"/>
        </w:rPr>
        <w:t xml:space="preserve"> Remove them from their department. Their collected mail stays available to you as a record of what was said, which matters when a customer relationship is handed over. </w:t>
      </w:r>
    </w:p>
    <w:p>
      <w:pPr>
        <w:pStyle w:val="Question"/>
      </w:pPr>
      <w:r>
        <w:rPr>
          <w:rFonts w:ascii="Segoe UI" w:hAnsi="Segoe UI" w:cs="Segoe UI"/>
          <w:b/>
          <w:sz w:val="21"/>
          <w:szCs w:val="21"/>
        </w:rPr>
        <w:t xml:space="preserve">Can I get the numbers into a spreadsheet?</w:t>
      </w:r>
    </w:p>
    <w:p>
      <w:pPr>
        <w:pStyle w:val="Answer"/>
      </w:pPr>
      <w:r>
        <w:rPr>
          <w:color w:val="3C4560"/>
        </w:rPr>
        <w:t xml:space="preserve"> The results of a team upload download as spreadsheets. For the mail counts themselves, the daily report is the intended way to keep a record — keep the emails and you have your history. </w:t>
      </w:r>
    </w:p>
    <w:p>
      <w:pPr>
        <w:pStyle w:val="Question"/>
      </w:pPr>
      <w:r>
        <w:rPr>
          <w:rFonts w:ascii="Segoe UI" w:hAnsi="Segoe UI" w:cs="Segoe UI"/>
          <w:b/>
          <w:sz w:val="21"/>
          <w:szCs w:val="21"/>
        </w:rPr>
        <w:t xml:space="preserve">Nothing has appeared at all. What now?</w:t>
      </w:r>
    </w:p>
    <w:p>
      <w:pPr>
        <w:pStyle w:val="Answer"/>
      </w:pPr>
      <w:r>
        <w:rPr>
          <w:color w:val="3C4560"/>
        </w:rPr>
        <w:t xml:space="preserve"> Check three things in order: that the person shows as Valid rather than Error in your upload results, that a day has actually passed, and that the mailbox has genuinely received new mail since it was connected. If all three look right, ask whoever installed the system to check that automatic collection is running. </w:t>
      </w:r>
    </w:p>
    <w:sectPr>
      <w:pgSz w:w="11906" w:h="16838"/>
      <w:pgMar w:top="1134" w:right="1021" w:bottom="1134" w:left="1021" w:header="708" w:footer="708" w:gutter="0"/>
    </w:sectPr>
  </w:body>
</w:document>
</file>

<file path=word/styles.xml><?xml version="1.0" encoding="utf-8"?>
<w:styles xmlns:w="http://schemas.openxmlformats.org/wordprocessingml/2006/main">
  <w:docDefaults>
    <w:rPrDefault>
      <w:rPr>
        <w:rFonts w:ascii="Georgia" w:hAnsi="Georgia" w:cs="Georgia"/>
        <w:sz w:val="20"/>
        <w:szCs w:val="20"/>
        <w:color w:val="171F33"/>
        <w:lang w:val="en-GB"/>
      </w:rPr>
    </w:rPrDefault>
    <w:pPrDefault>
      <w:pPr>
        <w:spacing w:after="120" w:line="276" w:lineRule="auto"/>
      </w:pPr>
    </w:pPrDefault>
  </w:docDefaults>
  <w:style w:type="paragraph" w:default="1" w:styleId="Body">
    <w:name w:val="Body"/>
    <w:qFormat/>
    <w:pPr>
      <w:spacing w:after="140" w:line="288" w:lineRule="auto"/>
    </w:pPr>
    <w:rPr>
      <w:rFonts w:ascii="Georgia" w:hAnsi="Georgia" w:cs="Georgia"/>
      <w:sz w:val="20"/>
    </w:rPr>
  </w:style>
  <w:style w:type="paragraph" w:styleId="Title">
    <w:name w:val="Title"/>
    <w:basedOn w:val="Body"/>
    <w:pPr>
      <w:spacing w:before="0" w:after="120"/>
      <w:keepNext/>
    </w:pPr>
    <w:rPr>
      <w:rFonts w:ascii="Segoe UI" w:hAnsi="Segoe UI" w:cs="Segoe UI"/>
      <w:b/>
      <w:sz w:val="60"/>
      <w:color w:val="171F33"/>
      <w:spacing w:val="-24"/>
    </w:rPr>
  </w:style>
  <w:style w:type="paragraph" w:styleId="Subtitle">
    <w:name w:val="Subtitle"/>
    <w:basedOn w:val="Body"/>
    <w:pPr>
      <w:spacing w:after="160"/>
    </w:pPr>
    <w:rPr>
      <w:rFonts w:ascii="Georgia" w:hAnsi="Georgia" w:cs="Georgia"/>
      <w:sz w:val="24"/>
      <w:color w:val="3C4560"/>
    </w:rPr>
  </w:style>
  <w:style w:type="paragraph" w:styleId="Lead">
    <w:name w:val="Lead"/>
    <w:basedOn w:val="Body"/>
    <w:pPr>
      <w:spacing w:after="180"/>
    </w:pPr>
    <w:rPr>
      <w:rFonts w:ascii="Georgia" w:hAnsi="Georgia" w:cs="Georgia"/>
      <w:sz w:val="24"/>
      <w:color w:val="3C4560"/>
    </w:rPr>
  </w:style>
  <w:style w:type="paragraph" w:styleId="Eyebrow">
    <w:name w:val="Eyebrow"/>
    <w:basedOn w:val="Body"/>
    <w:pPr>
      <w:spacing w:after="60"/>
    </w:pPr>
    <w:rPr/>
  </w:style>
  <w:style w:type="paragraph" w:styleId="Meta">
    <w:name w:val="Meta"/>
    <w:basedOn w:val="Body"/>
    <w:pPr>
      <w:pBdr>
        <w:bottom w:val="single" w:sz="4" w:space="8" w:color="D8D9E6"/>
      </w:pBdr>
      <w:spacing w:after="320"/>
    </w:pPr>
    <w:rPr/>
  </w:style>
  <w:style w:type="paragraph" w:styleId="Heading1">
    <w:name w:val="Heading 1"/>
    <w:basedOn w:val="Body"/>
    <w:pPr>
      <w:keepNext/>
      <w:pBdr>
        <w:top w:val="single" w:sz="6" w:space="10" w:color="D8D9E6"/>
      </w:pBdr>
      <w:spacing w:before="360" w:after="160"/>
    </w:pPr>
    <w:rPr>
      <w:rFonts w:ascii="Segoe UI" w:hAnsi="Segoe UI" w:cs="Segoe UI"/>
      <w:b/>
      <w:sz w:val="34"/>
      <w:color w:val="171F33"/>
      <w:spacing w:val="-10"/>
    </w:rPr>
  </w:style>
  <w:style w:type="paragraph" w:styleId="Heading2">
    <w:name w:val="Heading 2"/>
    <w:basedOn w:val="Body"/>
    <w:pPr>
      <w:keepNext/>
      <w:spacing w:before="280" w:after="100"/>
    </w:pPr>
    <w:rPr>
      <w:rFonts w:ascii="Segoe UI" w:hAnsi="Segoe UI" w:cs="Segoe UI"/>
      <w:b/>
      <w:sz w:val="24"/>
      <w:color w:val="8B3A62"/>
    </w:rPr>
  </w:style>
  <w:style w:type="paragraph" w:styleId="Heading3">
    <w:name w:val="Heading 3"/>
    <w:basedOn w:val="Body"/>
    <w:pPr>
      <w:keepNext/>
      <w:spacing w:before="220" w:after="80"/>
    </w:pPr>
    <w:rPr/>
  </w:style>
  <w:style w:type="paragraph" w:styleId="Pull">
    <w:name w:val="Pull Quote"/>
    <w:basedOn w:val="Body"/>
    <w:pPr>
      <w:pBdr>
        <w:left w:val="single" w:sz="18" w:space="10" w:color="8B3A62"/>
      </w:pBdr>
      <w:spacing w:before="240" w:after="240"/>
      <w:ind w:left="120"/>
    </w:pPr>
    <w:rPr/>
  </w:style>
  <w:style w:type="paragraph" w:styleId="Question">
    <w:name w:val="Question"/>
    <w:basedOn w:val="Body"/>
    <w:pPr>
      <w:keepNext/>
      <w:spacing w:before="200" w:after="40"/>
    </w:pPr>
    <w:rPr/>
  </w:style>
  <w:style w:type="paragraph" w:styleId="Answer">
    <w:name w:val="Answer"/>
    <w:basedOn w:val="Body"/>
    <w:pPr>
      <w:spacing w:after="160"/>
    </w:pPr>
    <w:rPr/>
  </w:style>
  <w:style w:type="paragraph" w:styleId="ListItem">
    <w:name w:val="List Item"/>
    <w:basedOn w:val="Body"/>
    <w:pPr>
      <w:spacing w:after="70" w:line="276" w:lineRule="auto"/>
      <w:ind w:left="340" w:hanging="340"/>
    </w:pPr>
    <w:rPr/>
  </w:style>
  <w:style w:type="paragraph" w:styleId="ListItemSub">
    <w:name w:val="List Item Sub"/>
    <w:basedOn w:val="Body"/>
    <w:pPr>
      <w:spacing w:after="70" w:line="276" w:lineRule="auto"/>
      <w:ind w:left="680" w:hanging="340"/>
    </w:pPr>
    <w:rPr/>
  </w:style>
  <w:style w:type="paragraph" w:styleId="StepBody">
    <w:name w:val="Step Body"/>
    <w:basedOn w:val="Body"/>
    <w:pPr>
      <w:spacing w:after="160" w:line="276" w:lineRule="auto"/>
      <w:ind w:left="340"/>
    </w:pPr>
    <w:rPr/>
  </w:style>
  <w:style w:type="paragraph" w:styleId="CellText">
    <w:name w:val="Cell Text"/>
    <w:basedOn w:val="Body"/>
    <w:pPr>
      <w:spacing w:before="20" w:after="20" w:line="252" w:lineRule="auto"/>
    </w:pPr>
    <w:rPr>
      <w:sz w:val="18"/>
    </w:rPr>
  </w:style>
  <w:style w:type="paragraph" w:styleId="Figure">
    <w:name w:val="Figure"/>
    <w:basedOn w:val="Body"/>
    <w:pPr>
      <w:keepNext/>
      <w:spacing w:before="200" w:after="60"/>
      <w:jc w:val="center"/>
    </w:pPr>
    <w:rPr/>
  </w:style>
  <w:style w:type="paragraph" w:styleId="Caption">
    <w:name w:val="Caption"/>
    <w:basedOn w:val="Body"/>
    <w:pPr>
      <w:pBdr>
        <w:top w:val="single" w:sz="4" w:space="6" w:color="D8D9E6"/>
      </w:pBdr>
      <w:spacing w:after="280"/>
    </w:pPr>
    <w:rPr>
      <w:rFonts w:ascii="Segoe UI" w:hAnsi="Segoe UI" w:cs="Segoe UI"/>
      <w:sz w:val="17"/>
      <w:color w:val="6B7390"/>
    </w:rPr>
  </w:style>
  <w:style w:type="paragraph" w:styleId="CardTitle">
    <w:name w:val="Card Title"/>
    <w:basedOn w:val="Body"/>
    <w:pPr>
      <w:keepNext/>
      <w:spacing w:before="160" w:after="40"/>
    </w:pPr>
    <w:rPr>
      <w:rFonts w:ascii="Segoe UI" w:hAnsi="Segoe UI" w:cs="Segoe UI"/>
      <w:b/>
      <w:sz w:val="21"/>
    </w:rPr>
  </w:style>
  <w:style w:type="paragraph" w:styleId="CardBody">
    <w:name w:val="Card Body"/>
    <w:basedOn w:val="Body"/>
    <w:pPr>
      <w:spacing w:after="120"/>
      <w:ind w:left="0"/>
    </w:pPr>
    <w:rPr>
      <w:color w:val="3C4560"/>
    </w:rPr>
  </w:style>
  <w:style w:type="paragraph" w:styleId="Gap">
    <w:name w:val="Gap"/>
    <w:basedOn w:val="Body"/>
    <w:pPr>
      <w:spacing w:before="0" w:after="60" w:line="120" w:lineRule="auto"/>
    </w:pPr>
    <w:rPr>
      <w:sz w:val="2"/>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fig1.png"/><Relationship Id="rIdImg2" Type="http://schemas.openxmlformats.org/officeDocument/2006/relationships/image" Target="media/fig2.png"/><Relationship Id="rIdImg3" Type="http://schemas.openxmlformats.org/officeDocument/2006/relationships/image" Target="media/fig3.png"/><Relationship Id="rIdImg4" Type="http://schemas.openxmlformats.org/officeDocument/2006/relationships/image" Target="media/fig4.png"/><Relationship Id="rIdImg5" Type="http://schemas.openxmlformats.org/officeDocument/2006/relationships/image" Target="media/fig5.png"/><Relationship Id="rIdImg6" Type="http://schemas.openxmlformats.org/officeDocument/2006/relationships/image" Target="media/fig6.png"/></Relationships>
</file>

<file path=docProps/core.xml><?xml version="1.0" encoding="utf-8"?>
<cp:coreProperties xmlns:cp="http://schemas.openxmlformats.org/package/2006/metadata/core-properties" xmlns:dc="http://purl.org/dc/elements/1.1/" xmlns:dcterms="http://purl.org/dc/terms/" xmlns:xsi="http://www.w3.org/2001/XMLSchema-instance">
  <dc:title>Using EmailInsightAI</dc:title>
  <dcterms:created xsi:type="dcterms:W3CDTF">2026-08-31T10:41:12Z</dcterms:created>
  <dcterms:modified xsi:type="dcterms:W3CDTF">2026-08-31T10:41:12Z</dcterms:modified>
</cp:coreProperties>
</file>